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ind w:right="42" w:rightChars="2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京财国库〔</w:t>
      </w:r>
      <w:r>
        <w:rPr>
          <w:rFonts w:ascii="黑体" w:hAnsi="黑体" w:eastAsia="黑体"/>
          <w:sz w:val="32"/>
          <w:szCs w:val="32"/>
        </w:rPr>
        <w:t>2021</w:t>
      </w:r>
      <w:r>
        <w:rPr>
          <w:rFonts w:hint="eastAsia" w:ascii="黑体" w:hAnsi="黑体" w:eastAsia="黑体"/>
          <w:sz w:val="32"/>
          <w:szCs w:val="32"/>
        </w:rPr>
        <w:t>〕</w:t>
      </w:r>
      <w:r>
        <w:rPr>
          <w:rFonts w:ascii="黑体" w:hAnsi="黑体" w:eastAsia="黑体"/>
          <w:sz w:val="32"/>
          <w:szCs w:val="32"/>
        </w:rPr>
        <w:t>58</w:t>
      </w:r>
      <w:r>
        <w:rPr>
          <w:rFonts w:hint="eastAsia" w:ascii="黑体" w:hAnsi="黑体" w:eastAsia="黑体"/>
          <w:sz w:val="32"/>
          <w:szCs w:val="32"/>
        </w:rPr>
        <w:t>号附件</w:t>
      </w:r>
    </w:p>
    <w:p>
      <w:pPr>
        <w:spacing w:line="560" w:lineRule="exact"/>
        <w:ind w:left="-21" w:leftChars="-10" w:right="42" w:rightChars="20"/>
        <w:rPr>
          <w:rFonts w:ascii="黑体" w:hAnsi="黑体" w:eastAsia="黑体"/>
          <w:sz w:val="32"/>
        </w:rPr>
      </w:pPr>
    </w:p>
    <w:p>
      <w:pPr>
        <w:spacing w:line="58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20</w:t>
      </w:r>
      <w:r>
        <w:rPr>
          <w:rFonts w:ascii="方正小标宋简体" w:hAnsi="宋体" w:eastAsia="方正小标宋简体"/>
          <w:sz w:val="36"/>
          <w:szCs w:val="36"/>
        </w:rPr>
        <w:t>20</w:t>
      </w:r>
      <w:r>
        <w:rPr>
          <w:rFonts w:hint="eastAsia" w:ascii="方正小标宋简体" w:hAnsi="宋体" w:eastAsia="方正小标宋简体"/>
          <w:sz w:val="36"/>
          <w:szCs w:val="36"/>
        </w:rPr>
        <w:t>-20</w:t>
      </w:r>
      <w:r>
        <w:rPr>
          <w:rFonts w:ascii="方正小标宋简体" w:hAnsi="宋体" w:eastAsia="方正小标宋简体"/>
          <w:sz w:val="36"/>
          <w:szCs w:val="36"/>
        </w:rPr>
        <w:t>22</w:t>
      </w:r>
      <w:r>
        <w:rPr>
          <w:rFonts w:hint="eastAsia" w:ascii="方正小标宋简体" w:hAnsi="宋体" w:eastAsia="方正小标宋简体"/>
          <w:sz w:val="36"/>
          <w:szCs w:val="36"/>
        </w:rPr>
        <w:t>年北京市政府债券承销团成员名单</w:t>
      </w:r>
    </w:p>
    <w:p>
      <w:pPr>
        <w:spacing w:line="580" w:lineRule="exact"/>
        <w:jc w:val="center"/>
        <w:rPr>
          <w:rFonts w:hint="eastAsia" w:ascii="方正小标宋简体" w:hAnsi="宋体" w:eastAsia="方正小标宋简体"/>
          <w:sz w:val="36"/>
          <w:szCs w:val="36"/>
        </w:rPr>
      </w:pP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主承销商</w:t>
      </w:r>
    </w:p>
    <w:p>
      <w:pPr>
        <w:adjustRightInd w:val="0"/>
        <w:snapToGrid w:val="0"/>
        <w:spacing w:line="560" w:lineRule="exact"/>
        <w:ind w:firstLine="640" w:firstLineChars="200"/>
        <w:jc w:val="left"/>
        <w:textAlignment w:val="baseline"/>
        <w:rPr>
          <w:rFonts w:ascii="仿宋_GB2312" w:hAnsi="华文仿宋" w:eastAsia="仿宋_GB2312" w:cs="Calibri"/>
          <w:kern w:val="0"/>
          <w:sz w:val="32"/>
          <w:szCs w:val="32"/>
        </w:rPr>
      </w:pPr>
      <w:r>
        <w:rPr>
          <w:rFonts w:hint="eastAsia" w:ascii="仿宋_GB2312" w:hAnsi="华文仿宋" w:eastAsia="仿宋_GB2312" w:cs="Calibri"/>
          <w:kern w:val="0"/>
          <w:sz w:val="32"/>
          <w:szCs w:val="32"/>
        </w:rPr>
        <w:t>1.中国工商银行股份有限公司</w:t>
      </w:r>
    </w:p>
    <w:p>
      <w:pPr>
        <w:adjustRightInd w:val="0"/>
        <w:snapToGrid w:val="0"/>
        <w:spacing w:line="560" w:lineRule="exact"/>
        <w:jc w:val="left"/>
        <w:textAlignment w:val="baseline"/>
        <w:rPr>
          <w:rFonts w:ascii="仿宋_GB2312" w:hAnsi="华文仿宋" w:eastAsia="仿宋_GB2312" w:cs="Calibri"/>
          <w:kern w:val="0"/>
          <w:sz w:val="32"/>
          <w:szCs w:val="32"/>
        </w:rPr>
      </w:pPr>
      <w:r>
        <w:rPr>
          <w:rFonts w:hint="eastAsia" w:ascii="仿宋_GB2312" w:hAnsi="华文仿宋" w:eastAsia="仿宋_GB2312" w:cs="Calibri"/>
          <w:kern w:val="0"/>
          <w:sz w:val="32"/>
          <w:szCs w:val="32"/>
        </w:rPr>
        <w:t xml:space="preserve">    </w:t>
      </w:r>
      <w:r>
        <w:rPr>
          <w:rFonts w:ascii="仿宋_GB2312" w:hAnsi="华文仿宋" w:eastAsia="仿宋_GB2312" w:cs="Calibri"/>
          <w:kern w:val="0"/>
          <w:sz w:val="32"/>
          <w:szCs w:val="32"/>
        </w:rPr>
        <w:t>2.</w:t>
      </w:r>
      <w:r>
        <w:rPr>
          <w:rFonts w:hint="eastAsia" w:ascii="仿宋_GB2312" w:hAnsi="华文仿宋" w:eastAsia="仿宋_GB2312" w:cs="Calibri"/>
          <w:kern w:val="0"/>
          <w:sz w:val="32"/>
          <w:szCs w:val="32"/>
        </w:rPr>
        <w:t>中国农业银行股份有限公司</w:t>
      </w:r>
    </w:p>
    <w:p>
      <w:pPr>
        <w:adjustRightInd w:val="0"/>
        <w:snapToGrid w:val="0"/>
        <w:spacing w:line="560" w:lineRule="exact"/>
        <w:jc w:val="left"/>
        <w:textAlignment w:val="baseline"/>
        <w:rPr>
          <w:rFonts w:ascii="仿宋_GB2312" w:hAnsi="华文仿宋" w:eastAsia="仿宋_GB2312" w:cs="Calibri"/>
          <w:kern w:val="0"/>
          <w:sz w:val="32"/>
          <w:szCs w:val="32"/>
        </w:rPr>
      </w:pPr>
      <w:r>
        <w:rPr>
          <w:rFonts w:hint="eastAsia" w:ascii="仿宋_GB2312" w:hAnsi="华文仿宋" w:eastAsia="仿宋_GB2312" w:cs="Calibri"/>
          <w:kern w:val="0"/>
          <w:sz w:val="32"/>
          <w:szCs w:val="32"/>
        </w:rPr>
        <w:t xml:space="preserve">    </w:t>
      </w:r>
      <w:r>
        <w:rPr>
          <w:rFonts w:ascii="仿宋_GB2312" w:hAnsi="华文仿宋" w:eastAsia="仿宋_GB2312" w:cs="Calibri"/>
          <w:kern w:val="0"/>
          <w:sz w:val="32"/>
          <w:szCs w:val="32"/>
        </w:rPr>
        <w:t>3.</w:t>
      </w:r>
      <w:r>
        <w:rPr>
          <w:rFonts w:hint="eastAsia" w:ascii="仿宋_GB2312" w:hAnsi="华文仿宋" w:eastAsia="仿宋_GB2312" w:cs="Calibri"/>
          <w:kern w:val="0"/>
          <w:sz w:val="32"/>
          <w:szCs w:val="32"/>
        </w:rPr>
        <w:t>中国银行股份有限公司</w:t>
      </w:r>
    </w:p>
    <w:p>
      <w:pPr>
        <w:adjustRightInd w:val="0"/>
        <w:snapToGrid w:val="0"/>
        <w:spacing w:line="560" w:lineRule="exact"/>
        <w:jc w:val="left"/>
        <w:textAlignment w:val="baseline"/>
        <w:rPr>
          <w:rFonts w:ascii="仿宋_GB2312" w:hAnsi="华文仿宋" w:eastAsia="仿宋_GB2312" w:cs="Calibri"/>
          <w:kern w:val="0"/>
          <w:sz w:val="32"/>
          <w:szCs w:val="32"/>
        </w:rPr>
      </w:pPr>
      <w:r>
        <w:rPr>
          <w:rFonts w:hint="eastAsia" w:ascii="仿宋_GB2312" w:hAnsi="华文仿宋" w:eastAsia="仿宋_GB2312" w:cs="Calibri"/>
          <w:kern w:val="0"/>
          <w:sz w:val="32"/>
          <w:szCs w:val="32"/>
        </w:rPr>
        <w:t xml:space="preserve">    </w:t>
      </w:r>
      <w:r>
        <w:rPr>
          <w:rFonts w:ascii="仿宋_GB2312" w:hAnsi="华文仿宋" w:eastAsia="仿宋_GB2312" w:cs="Calibri"/>
          <w:kern w:val="0"/>
          <w:sz w:val="32"/>
          <w:szCs w:val="32"/>
        </w:rPr>
        <w:t>4.</w:t>
      </w:r>
      <w:r>
        <w:rPr>
          <w:rFonts w:hint="eastAsia" w:ascii="仿宋_GB2312" w:hAnsi="华文仿宋" w:eastAsia="仿宋_GB2312" w:cs="Calibri"/>
          <w:kern w:val="0"/>
          <w:sz w:val="32"/>
          <w:szCs w:val="32"/>
        </w:rPr>
        <w:t>中国建设银行股份有限公司</w:t>
      </w:r>
    </w:p>
    <w:p>
      <w:pPr>
        <w:adjustRightInd w:val="0"/>
        <w:snapToGrid w:val="0"/>
        <w:spacing w:line="560" w:lineRule="exact"/>
        <w:jc w:val="left"/>
        <w:textAlignment w:val="baseline"/>
        <w:rPr>
          <w:rFonts w:ascii="仿宋_GB2312" w:hAnsi="华文仿宋" w:eastAsia="仿宋_GB2312" w:cs="Calibri"/>
          <w:kern w:val="0"/>
          <w:sz w:val="32"/>
          <w:szCs w:val="32"/>
        </w:rPr>
      </w:pPr>
      <w:r>
        <w:rPr>
          <w:rFonts w:hint="eastAsia" w:ascii="仿宋_GB2312" w:hAnsi="华文仿宋" w:eastAsia="仿宋_GB2312" w:cs="Calibri"/>
          <w:kern w:val="0"/>
          <w:sz w:val="32"/>
          <w:szCs w:val="32"/>
        </w:rPr>
        <w:t xml:space="preserve">    </w:t>
      </w:r>
      <w:r>
        <w:rPr>
          <w:rFonts w:ascii="仿宋_GB2312" w:hAnsi="华文仿宋" w:eastAsia="仿宋_GB2312" w:cs="Calibri"/>
          <w:kern w:val="0"/>
          <w:sz w:val="32"/>
          <w:szCs w:val="32"/>
        </w:rPr>
        <w:t>5.</w:t>
      </w:r>
      <w:r>
        <w:rPr>
          <w:rFonts w:hint="eastAsia" w:ascii="仿宋_GB2312" w:hAnsi="华文仿宋" w:eastAsia="仿宋_GB2312" w:cs="Calibri"/>
          <w:kern w:val="0"/>
          <w:sz w:val="32"/>
          <w:szCs w:val="32"/>
        </w:rPr>
        <w:t>招商银行股份有限公司</w:t>
      </w:r>
    </w:p>
    <w:p>
      <w:pPr>
        <w:adjustRightInd w:val="0"/>
        <w:snapToGrid w:val="0"/>
        <w:spacing w:line="560" w:lineRule="exact"/>
        <w:jc w:val="left"/>
        <w:textAlignment w:val="baseline"/>
        <w:rPr>
          <w:rFonts w:ascii="仿宋_GB2312" w:hAnsi="华文仿宋" w:eastAsia="仿宋_GB2312" w:cs="Calibri"/>
          <w:kern w:val="0"/>
          <w:sz w:val="32"/>
          <w:szCs w:val="32"/>
        </w:rPr>
      </w:pPr>
      <w:r>
        <w:rPr>
          <w:rFonts w:hint="eastAsia" w:ascii="仿宋_GB2312" w:hAnsi="华文仿宋" w:eastAsia="仿宋_GB2312" w:cs="Calibri"/>
          <w:kern w:val="0"/>
          <w:sz w:val="32"/>
          <w:szCs w:val="32"/>
        </w:rPr>
        <w:t xml:space="preserve">    </w:t>
      </w:r>
      <w:r>
        <w:rPr>
          <w:rFonts w:ascii="仿宋_GB2312" w:hAnsi="华文仿宋" w:eastAsia="仿宋_GB2312" w:cs="Calibri"/>
          <w:kern w:val="0"/>
          <w:sz w:val="32"/>
          <w:szCs w:val="32"/>
        </w:rPr>
        <w:t>6.</w:t>
      </w:r>
      <w:r>
        <w:rPr>
          <w:rFonts w:hint="eastAsia" w:ascii="仿宋_GB2312" w:hAnsi="华文仿宋" w:eastAsia="仿宋_GB2312" w:cs="Calibri"/>
          <w:kern w:val="0"/>
          <w:sz w:val="32"/>
          <w:szCs w:val="32"/>
        </w:rPr>
        <w:t>北京农村商业银行股份有限公司</w:t>
      </w:r>
    </w:p>
    <w:p>
      <w:pPr>
        <w:adjustRightInd w:val="0"/>
        <w:snapToGrid w:val="0"/>
        <w:spacing w:line="560" w:lineRule="exact"/>
        <w:jc w:val="left"/>
        <w:textAlignment w:val="baseline"/>
        <w:rPr>
          <w:rFonts w:ascii="仿宋_GB2312" w:hAnsi="华文仿宋" w:eastAsia="仿宋_GB2312" w:cs="Calibri"/>
          <w:kern w:val="0"/>
          <w:sz w:val="32"/>
          <w:szCs w:val="32"/>
        </w:rPr>
      </w:pPr>
      <w:r>
        <w:rPr>
          <w:rFonts w:hint="eastAsia" w:ascii="仿宋_GB2312" w:hAnsi="华文仿宋" w:eastAsia="仿宋_GB2312" w:cs="Calibri"/>
          <w:kern w:val="0"/>
          <w:sz w:val="32"/>
          <w:szCs w:val="32"/>
        </w:rPr>
        <w:t xml:space="preserve">    </w:t>
      </w:r>
      <w:r>
        <w:rPr>
          <w:rFonts w:ascii="仿宋_GB2312" w:hAnsi="华文仿宋" w:eastAsia="仿宋_GB2312" w:cs="Calibri"/>
          <w:kern w:val="0"/>
          <w:sz w:val="32"/>
          <w:szCs w:val="32"/>
        </w:rPr>
        <w:t>7.</w:t>
      </w:r>
      <w:r>
        <w:rPr>
          <w:rFonts w:hint="eastAsia" w:ascii="仿宋_GB2312" w:hAnsi="华文仿宋" w:eastAsia="仿宋_GB2312" w:cs="Calibri"/>
          <w:kern w:val="0"/>
          <w:sz w:val="32"/>
          <w:szCs w:val="32"/>
        </w:rPr>
        <w:t>北京银行股份有限公司</w:t>
      </w:r>
    </w:p>
    <w:p>
      <w:pPr>
        <w:adjustRightInd w:val="0"/>
        <w:snapToGrid w:val="0"/>
        <w:spacing w:line="560" w:lineRule="exact"/>
        <w:jc w:val="left"/>
        <w:textAlignment w:val="baseline"/>
        <w:rPr>
          <w:rFonts w:ascii="仿宋_GB2312" w:hAnsi="华文仿宋" w:eastAsia="仿宋_GB2312" w:cs="Calibri"/>
          <w:kern w:val="0"/>
          <w:sz w:val="32"/>
          <w:szCs w:val="32"/>
        </w:rPr>
      </w:pPr>
      <w:r>
        <w:rPr>
          <w:rFonts w:hint="eastAsia" w:ascii="仿宋_GB2312" w:hAnsi="华文仿宋" w:eastAsia="仿宋_GB2312" w:cs="Calibri"/>
          <w:kern w:val="0"/>
          <w:sz w:val="32"/>
          <w:szCs w:val="32"/>
        </w:rPr>
        <w:t xml:space="preserve">   </w:t>
      </w:r>
      <w:r>
        <w:rPr>
          <w:rFonts w:ascii="仿宋_GB2312" w:hAnsi="华文仿宋" w:eastAsia="仿宋_GB2312" w:cs="Calibri"/>
          <w:kern w:val="0"/>
          <w:sz w:val="32"/>
          <w:szCs w:val="32"/>
        </w:rPr>
        <w:t xml:space="preserve"> 8.</w:t>
      </w:r>
      <w:r>
        <w:rPr>
          <w:rFonts w:hint="eastAsia" w:ascii="仿宋_GB2312" w:hAnsi="华文仿宋" w:eastAsia="仿宋_GB2312" w:cs="Calibri"/>
          <w:kern w:val="0"/>
          <w:sz w:val="32"/>
          <w:szCs w:val="32"/>
        </w:rPr>
        <w:t>交通银行股份有限公司</w:t>
      </w:r>
    </w:p>
    <w:p>
      <w:pPr>
        <w:adjustRightInd w:val="0"/>
        <w:snapToGrid w:val="0"/>
        <w:spacing w:line="560" w:lineRule="exact"/>
        <w:ind w:firstLine="640" w:firstLineChars="200"/>
        <w:jc w:val="left"/>
        <w:textAlignment w:val="baseline"/>
        <w:rPr>
          <w:rFonts w:ascii="仿宋_GB2312" w:hAnsi="华文仿宋" w:eastAsia="仿宋_GB2312" w:cs="Calibri"/>
          <w:kern w:val="0"/>
          <w:sz w:val="32"/>
          <w:szCs w:val="32"/>
        </w:rPr>
      </w:pPr>
      <w:r>
        <w:rPr>
          <w:rFonts w:ascii="仿宋_GB2312" w:hAnsi="华文仿宋" w:eastAsia="仿宋_GB2312" w:cs="Calibri"/>
          <w:kern w:val="0"/>
          <w:sz w:val="32"/>
          <w:szCs w:val="32"/>
        </w:rPr>
        <w:t>9</w:t>
      </w:r>
      <w:r>
        <w:rPr>
          <w:rFonts w:hint="eastAsia" w:ascii="仿宋_GB2312" w:hAnsi="华文仿宋" w:eastAsia="仿宋_GB2312" w:cs="Calibri"/>
          <w:kern w:val="0"/>
          <w:sz w:val="32"/>
          <w:szCs w:val="32"/>
        </w:rPr>
        <w:t>.中国光大银行股份有限公司</w:t>
      </w:r>
    </w:p>
    <w:p>
      <w:pPr>
        <w:adjustRightInd w:val="0"/>
        <w:snapToGrid w:val="0"/>
        <w:spacing w:line="560" w:lineRule="exact"/>
        <w:jc w:val="left"/>
        <w:textAlignment w:val="baseline"/>
        <w:rPr>
          <w:rFonts w:ascii="仿宋_GB2312" w:hAnsi="华文仿宋" w:eastAsia="仿宋_GB2312" w:cs="Calibri"/>
          <w:kern w:val="0"/>
          <w:sz w:val="32"/>
          <w:szCs w:val="32"/>
        </w:rPr>
      </w:pPr>
      <w:r>
        <w:rPr>
          <w:rFonts w:hint="eastAsia" w:ascii="仿宋_GB2312" w:hAnsi="华文仿宋" w:eastAsia="仿宋_GB2312" w:cs="Calibri"/>
          <w:kern w:val="0"/>
          <w:sz w:val="32"/>
          <w:szCs w:val="32"/>
        </w:rPr>
        <w:t xml:space="preserve">    10.中国民生银行股份有限公司</w:t>
      </w:r>
    </w:p>
    <w:p>
      <w:pPr>
        <w:adjustRightInd w:val="0"/>
        <w:snapToGrid w:val="0"/>
        <w:spacing w:line="560" w:lineRule="exact"/>
        <w:ind w:firstLine="640" w:firstLineChars="200"/>
        <w:jc w:val="left"/>
        <w:textAlignment w:val="baseline"/>
        <w:rPr>
          <w:rFonts w:ascii="黑体" w:hAnsi="黑体" w:eastAsia="黑体" w:cs="Calibri"/>
          <w:kern w:val="0"/>
          <w:sz w:val="32"/>
          <w:szCs w:val="32"/>
        </w:rPr>
      </w:pPr>
      <w:r>
        <w:rPr>
          <w:rFonts w:hint="eastAsia" w:ascii="黑体" w:hAnsi="黑体" w:eastAsia="黑体" w:cs="Calibri"/>
          <w:kern w:val="0"/>
          <w:sz w:val="32"/>
          <w:szCs w:val="32"/>
        </w:rPr>
        <w:t>二、承销团一般成员</w:t>
      </w:r>
    </w:p>
    <w:p>
      <w:pPr>
        <w:adjustRightInd w:val="0"/>
        <w:snapToGrid w:val="0"/>
        <w:spacing w:line="560" w:lineRule="exact"/>
        <w:ind w:firstLine="640" w:firstLineChars="200"/>
        <w:jc w:val="left"/>
        <w:textAlignment w:val="baseline"/>
        <w:rPr>
          <w:rFonts w:ascii="仿宋_GB2312" w:hAnsi="华文仿宋" w:eastAsia="仿宋_GB2312" w:cs="Calibri"/>
          <w:kern w:val="0"/>
          <w:sz w:val="32"/>
          <w:szCs w:val="32"/>
        </w:rPr>
      </w:pPr>
      <w:r>
        <w:rPr>
          <w:rFonts w:ascii="仿宋_GB2312" w:hAnsi="华文仿宋" w:eastAsia="仿宋_GB2312" w:cs="Calibri"/>
          <w:kern w:val="0"/>
          <w:sz w:val="32"/>
          <w:szCs w:val="32"/>
        </w:rPr>
        <w:t>1.</w:t>
      </w:r>
      <w:r>
        <w:rPr>
          <w:rFonts w:hint="eastAsia" w:ascii="仿宋_GB2312" w:hAnsi="华文仿宋" w:eastAsia="仿宋_GB2312" w:cs="Calibri"/>
          <w:kern w:val="0"/>
          <w:sz w:val="32"/>
          <w:szCs w:val="32"/>
        </w:rPr>
        <w:t>中国邮政储蓄银行股份有限公司</w:t>
      </w:r>
    </w:p>
    <w:p>
      <w:pPr>
        <w:adjustRightInd w:val="0"/>
        <w:snapToGrid w:val="0"/>
        <w:spacing w:line="560" w:lineRule="exact"/>
        <w:ind w:firstLine="640" w:firstLineChars="200"/>
        <w:jc w:val="left"/>
        <w:textAlignment w:val="baseline"/>
        <w:rPr>
          <w:rFonts w:ascii="仿宋_GB2312" w:hAnsi="华文仿宋" w:eastAsia="仿宋_GB2312" w:cs="Calibri"/>
          <w:kern w:val="0"/>
          <w:sz w:val="32"/>
          <w:szCs w:val="32"/>
        </w:rPr>
      </w:pPr>
      <w:r>
        <w:rPr>
          <w:rFonts w:ascii="仿宋_GB2312" w:hAnsi="华文仿宋" w:eastAsia="仿宋_GB2312" w:cs="Calibri"/>
          <w:kern w:val="0"/>
          <w:sz w:val="32"/>
          <w:szCs w:val="32"/>
        </w:rPr>
        <w:t>2</w:t>
      </w:r>
      <w:r>
        <w:rPr>
          <w:rFonts w:hint="eastAsia" w:ascii="仿宋_GB2312" w:hAnsi="华文仿宋" w:eastAsia="仿宋_GB2312" w:cs="Calibri"/>
          <w:kern w:val="0"/>
          <w:sz w:val="32"/>
          <w:szCs w:val="32"/>
        </w:rPr>
        <w:t>.中信银行股份有限公司</w:t>
      </w:r>
    </w:p>
    <w:p>
      <w:pPr>
        <w:adjustRightInd w:val="0"/>
        <w:snapToGrid w:val="0"/>
        <w:spacing w:line="560" w:lineRule="exact"/>
        <w:jc w:val="left"/>
        <w:textAlignment w:val="baseline"/>
        <w:rPr>
          <w:rFonts w:ascii="仿宋_GB2312" w:hAnsi="华文仿宋" w:eastAsia="仿宋_GB2312" w:cs="Calibri"/>
          <w:kern w:val="0"/>
          <w:sz w:val="32"/>
          <w:szCs w:val="32"/>
        </w:rPr>
      </w:pPr>
      <w:r>
        <w:rPr>
          <w:rFonts w:hint="eastAsia" w:ascii="仿宋_GB2312" w:hAnsi="华文仿宋" w:eastAsia="仿宋_GB2312" w:cs="Calibri"/>
          <w:kern w:val="0"/>
          <w:sz w:val="32"/>
          <w:szCs w:val="32"/>
        </w:rPr>
        <w:t xml:space="preserve">    </w:t>
      </w:r>
      <w:r>
        <w:rPr>
          <w:rFonts w:ascii="仿宋_GB2312" w:hAnsi="华文仿宋" w:eastAsia="仿宋_GB2312" w:cs="Calibri"/>
          <w:kern w:val="0"/>
          <w:sz w:val="32"/>
          <w:szCs w:val="32"/>
        </w:rPr>
        <w:t>3</w:t>
      </w:r>
      <w:r>
        <w:rPr>
          <w:rFonts w:hint="eastAsia" w:ascii="仿宋_GB2312" w:hAnsi="华文仿宋" w:eastAsia="仿宋_GB2312" w:cs="Calibri"/>
          <w:kern w:val="0"/>
          <w:sz w:val="32"/>
          <w:szCs w:val="32"/>
        </w:rPr>
        <w:t>.上海浦东发展银行股份有限公司</w:t>
      </w:r>
    </w:p>
    <w:p>
      <w:pPr>
        <w:adjustRightInd w:val="0"/>
        <w:snapToGrid w:val="0"/>
        <w:spacing w:line="560" w:lineRule="exact"/>
        <w:jc w:val="left"/>
        <w:textAlignment w:val="baseline"/>
        <w:rPr>
          <w:rFonts w:ascii="仿宋_GB2312" w:hAnsi="华文仿宋" w:eastAsia="仿宋_GB2312" w:cs="Calibri"/>
          <w:kern w:val="0"/>
          <w:sz w:val="32"/>
          <w:szCs w:val="32"/>
        </w:rPr>
      </w:pPr>
      <w:r>
        <w:rPr>
          <w:rFonts w:hint="eastAsia" w:ascii="仿宋_GB2312" w:hAnsi="华文仿宋" w:eastAsia="仿宋_GB2312" w:cs="Calibri"/>
          <w:kern w:val="0"/>
          <w:sz w:val="32"/>
          <w:szCs w:val="32"/>
        </w:rPr>
        <w:t xml:space="preserve">    </w:t>
      </w:r>
      <w:r>
        <w:rPr>
          <w:rFonts w:ascii="仿宋_GB2312" w:hAnsi="华文仿宋" w:eastAsia="仿宋_GB2312" w:cs="Calibri"/>
          <w:kern w:val="0"/>
          <w:sz w:val="32"/>
          <w:szCs w:val="32"/>
        </w:rPr>
        <w:t>4</w:t>
      </w:r>
      <w:r>
        <w:rPr>
          <w:rFonts w:hint="eastAsia" w:ascii="仿宋_GB2312" w:hAnsi="华文仿宋" w:eastAsia="仿宋_GB2312" w:cs="Calibri"/>
          <w:kern w:val="0"/>
          <w:sz w:val="32"/>
          <w:szCs w:val="32"/>
        </w:rPr>
        <w:t>.兴业银行股份有限公司</w:t>
      </w:r>
    </w:p>
    <w:p>
      <w:pPr>
        <w:adjustRightInd w:val="0"/>
        <w:snapToGrid w:val="0"/>
        <w:spacing w:line="560" w:lineRule="exact"/>
        <w:jc w:val="left"/>
        <w:textAlignment w:val="baseline"/>
        <w:rPr>
          <w:rFonts w:ascii="仿宋_GB2312" w:hAnsi="华文仿宋" w:eastAsia="仿宋_GB2312" w:cs="Calibri"/>
          <w:kern w:val="0"/>
          <w:sz w:val="32"/>
          <w:szCs w:val="32"/>
        </w:rPr>
      </w:pPr>
      <w:r>
        <w:rPr>
          <w:rFonts w:hint="eastAsia" w:ascii="仿宋_GB2312" w:hAnsi="华文仿宋" w:eastAsia="仿宋_GB2312" w:cs="Calibri"/>
          <w:kern w:val="0"/>
          <w:sz w:val="32"/>
          <w:szCs w:val="32"/>
        </w:rPr>
        <w:t xml:space="preserve">    </w:t>
      </w:r>
      <w:r>
        <w:rPr>
          <w:rFonts w:ascii="仿宋_GB2312" w:hAnsi="华文仿宋" w:eastAsia="仿宋_GB2312" w:cs="Calibri"/>
          <w:kern w:val="0"/>
          <w:sz w:val="32"/>
          <w:szCs w:val="32"/>
        </w:rPr>
        <w:t>5</w:t>
      </w:r>
      <w:r>
        <w:rPr>
          <w:rFonts w:hint="eastAsia" w:ascii="仿宋_GB2312" w:hAnsi="华文仿宋" w:eastAsia="仿宋_GB2312" w:cs="Calibri"/>
          <w:kern w:val="0"/>
          <w:sz w:val="32"/>
          <w:szCs w:val="32"/>
        </w:rPr>
        <w:t>.华夏银行股份有限公司</w:t>
      </w:r>
    </w:p>
    <w:p>
      <w:pPr>
        <w:adjustRightInd w:val="0"/>
        <w:snapToGrid w:val="0"/>
        <w:spacing w:line="560" w:lineRule="exact"/>
        <w:jc w:val="left"/>
        <w:textAlignment w:val="baseline"/>
        <w:rPr>
          <w:rFonts w:ascii="仿宋_GB2312" w:hAnsi="华文仿宋" w:eastAsia="仿宋_GB2312" w:cs="Calibri"/>
          <w:kern w:val="0"/>
          <w:sz w:val="32"/>
          <w:szCs w:val="32"/>
        </w:rPr>
      </w:pPr>
      <w:r>
        <w:rPr>
          <w:rFonts w:hint="eastAsia" w:ascii="仿宋_GB2312" w:hAnsi="华文仿宋" w:eastAsia="仿宋_GB2312" w:cs="Calibri"/>
          <w:kern w:val="0"/>
          <w:sz w:val="32"/>
          <w:szCs w:val="32"/>
        </w:rPr>
        <w:t xml:space="preserve">    </w:t>
      </w:r>
      <w:r>
        <w:rPr>
          <w:rFonts w:ascii="仿宋_GB2312" w:hAnsi="华文仿宋" w:eastAsia="仿宋_GB2312" w:cs="Calibri"/>
          <w:kern w:val="0"/>
          <w:sz w:val="32"/>
          <w:szCs w:val="32"/>
        </w:rPr>
        <w:t>6</w:t>
      </w:r>
      <w:r>
        <w:rPr>
          <w:rFonts w:hint="eastAsia" w:ascii="仿宋_GB2312" w:hAnsi="华文仿宋" w:eastAsia="仿宋_GB2312" w:cs="Calibri"/>
          <w:kern w:val="0"/>
          <w:sz w:val="32"/>
          <w:szCs w:val="32"/>
        </w:rPr>
        <w:t>.宁波银行股份有限公司</w:t>
      </w:r>
    </w:p>
    <w:p>
      <w:pPr>
        <w:adjustRightInd w:val="0"/>
        <w:snapToGrid w:val="0"/>
        <w:spacing w:line="560" w:lineRule="exact"/>
        <w:jc w:val="left"/>
        <w:textAlignment w:val="baseline"/>
        <w:rPr>
          <w:rFonts w:ascii="仿宋_GB2312" w:hAnsi="华文仿宋" w:eastAsia="仿宋_GB2312" w:cs="Calibri"/>
          <w:kern w:val="0"/>
          <w:sz w:val="32"/>
          <w:szCs w:val="32"/>
        </w:rPr>
      </w:pPr>
      <w:r>
        <w:rPr>
          <w:rFonts w:hint="eastAsia" w:ascii="仿宋_GB2312" w:hAnsi="华文仿宋" w:eastAsia="仿宋_GB2312" w:cs="Calibri"/>
          <w:kern w:val="0"/>
          <w:sz w:val="32"/>
          <w:szCs w:val="32"/>
        </w:rPr>
        <w:t xml:space="preserve">    </w:t>
      </w:r>
      <w:r>
        <w:rPr>
          <w:rFonts w:ascii="仿宋_GB2312" w:hAnsi="华文仿宋" w:eastAsia="仿宋_GB2312" w:cs="Calibri"/>
          <w:kern w:val="0"/>
          <w:sz w:val="32"/>
          <w:szCs w:val="32"/>
        </w:rPr>
        <w:t>7</w:t>
      </w:r>
      <w:r>
        <w:rPr>
          <w:rFonts w:hint="eastAsia" w:ascii="仿宋_GB2312" w:hAnsi="华文仿宋" w:eastAsia="仿宋_GB2312" w:cs="Calibri"/>
          <w:kern w:val="0"/>
          <w:sz w:val="32"/>
          <w:szCs w:val="32"/>
        </w:rPr>
        <w:t>.平安银行股份有限公司</w:t>
      </w:r>
    </w:p>
    <w:p>
      <w:pPr>
        <w:adjustRightInd w:val="0"/>
        <w:snapToGrid w:val="0"/>
        <w:spacing w:line="560" w:lineRule="exact"/>
        <w:jc w:val="left"/>
        <w:textAlignment w:val="baseline"/>
        <w:rPr>
          <w:rFonts w:ascii="仿宋_GB2312" w:hAnsi="华文仿宋" w:eastAsia="仿宋_GB2312" w:cs="Calibri"/>
          <w:kern w:val="0"/>
          <w:sz w:val="32"/>
          <w:szCs w:val="32"/>
        </w:rPr>
      </w:pPr>
      <w:r>
        <w:rPr>
          <w:rFonts w:hint="eastAsia" w:ascii="仿宋_GB2312" w:hAnsi="华文仿宋" w:eastAsia="仿宋_GB2312" w:cs="Calibri"/>
          <w:kern w:val="0"/>
          <w:sz w:val="32"/>
          <w:szCs w:val="32"/>
        </w:rPr>
        <w:t xml:space="preserve">    </w:t>
      </w:r>
      <w:r>
        <w:rPr>
          <w:rFonts w:ascii="仿宋_GB2312" w:hAnsi="华文仿宋" w:eastAsia="仿宋_GB2312" w:cs="Calibri"/>
          <w:kern w:val="0"/>
          <w:sz w:val="32"/>
          <w:szCs w:val="32"/>
        </w:rPr>
        <w:t>8</w:t>
      </w:r>
      <w:r>
        <w:rPr>
          <w:rFonts w:hint="eastAsia" w:ascii="仿宋_GB2312" w:hAnsi="华文仿宋" w:eastAsia="仿宋_GB2312" w:cs="Calibri"/>
          <w:kern w:val="0"/>
          <w:sz w:val="32"/>
          <w:szCs w:val="32"/>
        </w:rPr>
        <w:t>.南京银行股份有限公司</w:t>
      </w:r>
    </w:p>
    <w:p>
      <w:pPr>
        <w:adjustRightInd w:val="0"/>
        <w:snapToGrid w:val="0"/>
        <w:spacing w:line="560" w:lineRule="exact"/>
        <w:jc w:val="left"/>
        <w:textAlignment w:val="baseline"/>
        <w:rPr>
          <w:rFonts w:ascii="仿宋_GB2312" w:hAnsi="华文仿宋" w:eastAsia="仿宋_GB2312" w:cs="Calibri"/>
          <w:kern w:val="0"/>
          <w:sz w:val="32"/>
          <w:szCs w:val="32"/>
        </w:rPr>
      </w:pPr>
      <w:r>
        <w:rPr>
          <w:rFonts w:hint="eastAsia" w:ascii="仿宋_GB2312" w:hAnsi="华文仿宋" w:eastAsia="仿宋_GB2312" w:cs="Calibri"/>
          <w:kern w:val="0"/>
          <w:sz w:val="32"/>
          <w:szCs w:val="32"/>
        </w:rPr>
        <w:t xml:space="preserve">    </w:t>
      </w:r>
      <w:r>
        <w:rPr>
          <w:rFonts w:ascii="仿宋_GB2312" w:hAnsi="华文仿宋" w:eastAsia="仿宋_GB2312" w:cs="Calibri"/>
          <w:kern w:val="0"/>
          <w:sz w:val="32"/>
          <w:szCs w:val="32"/>
        </w:rPr>
        <w:t>9</w:t>
      </w:r>
      <w:r>
        <w:rPr>
          <w:rFonts w:hint="eastAsia" w:ascii="仿宋_GB2312" w:hAnsi="华文仿宋" w:eastAsia="仿宋_GB2312" w:cs="Calibri"/>
          <w:kern w:val="0"/>
          <w:sz w:val="32"/>
          <w:szCs w:val="32"/>
        </w:rPr>
        <w:t>.上海银行股份有限公司</w:t>
      </w:r>
    </w:p>
    <w:p>
      <w:pPr>
        <w:adjustRightInd w:val="0"/>
        <w:snapToGrid w:val="0"/>
        <w:spacing w:line="560" w:lineRule="exact"/>
        <w:jc w:val="left"/>
        <w:textAlignment w:val="baseline"/>
        <w:rPr>
          <w:rFonts w:ascii="仿宋_GB2312" w:hAnsi="华文仿宋" w:eastAsia="仿宋_GB2312" w:cs="Calibri"/>
          <w:kern w:val="0"/>
          <w:sz w:val="32"/>
          <w:szCs w:val="32"/>
        </w:rPr>
      </w:pPr>
      <w:r>
        <w:rPr>
          <w:rFonts w:hint="eastAsia" w:ascii="仿宋_GB2312" w:hAnsi="华文仿宋" w:eastAsia="仿宋_GB2312" w:cs="Calibri"/>
          <w:kern w:val="0"/>
          <w:sz w:val="32"/>
          <w:szCs w:val="32"/>
        </w:rPr>
        <w:t xml:space="preserve">  </w:t>
      </w:r>
      <w:r>
        <w:rPr>
          <w:rFonts w:ascii="仿宋_GB2312" w:hAnsi="华文仿宋" w:eastAsia="仿宋_GB2312" w:cs="Calibri"/>
          <w:kern w:val="0"/>
          <w:sz w:val="32"/>
          <w:szCs w:val="32"/>
        </w:rPr>
        <w:t xml:space="preserve">  </w:t>
      </w:r>
      <w:r>
        <w:rPr>
          <w:rFonts w:hint="eastAsia" w:ascii="仿宋_GB2312" w:hAnsi="华文仿宋" w:eastAsia="仿宋_GB2312" w:cs="Calibri"/>
          <w:kern w:val="0"/>
          <w:sz w:val="32"/>
          <w:szCs w:val="32"/>
        </w:rPr>
        <w:t>10.浙商银行股份有限公司</w:t>
      </w:r>
    </w:p>
    <w:p>
      <w:pPr>
        <w:adjustRightInd w:val="0"/>
        <w:snapToGrid w:val="0"/>
        <w:spacing w:line="560" w:lineRule="exact"/>
        <w:jc w:val="left"/>
        <w:textAlignment w:val="baseline"/>
        <w:rPr>
          <w:rFonts w:ascii="仿宋_GB2312" w:hAnsi="华文仿宋" w:eastAsia="仿宋_GB2312" w:cs="Calibri"/>
          <w:kern w:val="0"/>
          <w:sz w:val="32"/>
          <w:szCs w:val="32"/>
        </w:rPr>
      </w:pPr>
      <w:r>
        <w:rPr>
          <w:rFonts w:hint="eastAsia" w:ascii="仿宋_GB2312" w:hAnsi="华文仿宋" w:eastAsia="仿宋_GB2312" w:cs="Calibri"/>
          <w:kern w:val="0"/>
          <w:sz w:val="32"/>
          <w:szCs w:val="32"/>
        </w:rPr>
        <w:t xml:space="preserve">    11.江苏银行股份有限公司</w:t>
      </w:r>
    </w:p>
    <w:p>
      <w:pPr>
        <w:adjustRightInd w:val="0"/>
        <w:snapToGrid w:val="0"/>
        <w:spacing w:line="560" w:lineRule="exact"/>
        <w:jc w:val="left"/>
        <w:textAlignment w:val="baseline"/>
        <w:rPr>
          <w:rFonts w:ascii="仿宋_GB2312" w:hAnsi="华文仿宋" w:eastAsia="仿宋_GB2312" w:cs="Calibri"/>
          <w:kern w:val="0"/>
          <w:sz w:val="32"/>
          <w:szCs w:val="32"/>
        </w:rPr>
      </w:pPr>
      <w:r>
        <w:rPr>
          <w:rFonts w:hint="eastAsia" w:ascii="仿宋_GB2312" w:hAnsi="华文仿宋" w:eastAsia="仿宋_GB2312" w:cs="Calibri"/>
          <w:kern w:val="0"/>
          <w:sz w:val="32"/>
          <w:szCs w:val="32"/>
        </w:rPr>
        <w:t xml:space="preserve">    12.厦门国际银行股份有限公司</w:t>
      </w:r>
    </w:p>
    <w:p>
      <w:pPr>
        <w:adjustRightInd w:val="0"/>
        <w:snapToGrid w:val="0"/>
        <w:spacing w:line="560" w:lineRule="exact"/>
        <w:jc w:val="left"/>
        <w:textAlignment w:val="baseline"/>
        <w:rPr>
          <w:rFonts w:ascii="仿宋_GB2312" w:hAnsi="华文仿宋" w:eastAsia="仿宋_GB2312" w:cs="Calibri"/>
          <w:kern w:val="0"/>
          <w:sz w:val="32"/>
          <w:szCs w:val="32"/>
        </w:rPr>
      </w:pPr>
      <w:r>
        <w:rPr>
          <w:rFonts w:hint="eastAsia" w:ascii="仿宋_GB2312" w:hAnsi="华文仿宋" w:eastAsia="仿宋_GB2312" w:cs="Calibri"/>
          <w:kern w:val="0"/>
          <w:sz w:val="32"/>
          <w:szCs w:val="32"/>
        </w:rPr>
        <w:t xml:space="preserve">    13.杭州银行股份有限公司</w:t>
      </w:r>
    </w:p>
    <w:p>
      <w:pPr>
        <w:adjustRightInd w:val="0"/>
        <w:snapToGrid w:val="0"/>
        <w:spacing w:line="560" w:lineRule="exact"/>
        <w:jc w:val="left"/>
        <w:textAlignment w:val="baseline"/>
        <w:rPr>
          <w:rFonts w:ascii="仿宋_GB2312" w:hAnsi="华文仿宋" w:eastAsia="仿宋_GB2312" w:cs="Calibri"/>
          <w:kern w:val="0"/>
          <w:sz w:val="32"/>
          <w:szCs w:val="32"/>
        </w:rPr>
      </w:pPr>
      <w:r>
        <w:rPr>
          <w:rFonts w:hint="eastAsia" w:ascii="仿宋_GB2312" w:hAnsi="华文仿宋" w:eastAsia="仿宋_GB2312" w:cs="Calibri"/>
          <w:kern w:val="0"/>
          <w:sz w:val="32"/>
          <w:szCs w:val="32"/>
        </w:rPr>
        <w:t xml:space="preserve">   </w:t>
      </w:r>
      <w:r>
        <w:rPr>
          <w:rFonts w:ascii="仿宋_GB2312" w:hAnsi="华文仿宋" w:eastAsia="仿宋_GB2312" w:cs="Calibri"/>
          <w:kern w:val="0"/>
          <w:sz w:val="32"/>
          <w:szCs w:val="32"/>
        </w:rPr>
        <w:t xml:space="preserve"> </w:t>
      </w:r>
      <w:r>
        <w:rPr>
          <w:rFonts w:hint="eastAsia" w:ascii="仿宋_GB2312" w:hAnsi="华文仿宋" w:eastAsia="仿宋_GB2312" w:cs="Calibri"/>
          <w:kern w:val="0"/>
          <w:sz w:val="32"/>
          <w:szCs w:val="32"/>
        </w:rPr>
        <w:t>14.广发银行股份有限公司</w:t>
      </w:r>
    </w:p>
    <w:p>
      <w:pPr>
        <w:adjustRightInd w:val="0"/>
        <w:snapToGrid w:val="0"/>
        <w:spacing w:line="560" w:lineRule="exact"/>
        <w:jc w:val="left"/>
        <w:textAlignment w:val="baseline"/>
        <w:rPr>
          <w:rFonts w:ascii="仿宋_GB2312" w:hAnsi="华文仿宋" w:eastAsia="仿宋_GB2312" w:cs="Calibri"/>
          <w:kern w:val="0"/>
          <w:sz w:val="32"/>
          <w:szCs w:val="32"/>
        </w:rPr>
      </w:pPr>
      <w:r>
        <w:rPr>
          <w:rFonts w:hint="eastAsia" w:ascii="仿宋_GB2312" w:hAnsi="华文仿宋" w:eastAsia="仿宋_GB2312" w:cs="Calibri"/>
          <w:kern w:val="0"/>
          <w:sz w:val="32"/>
          <w:szCs w:val="32"/>
        </w:rPr>
        <w:t xml:space="preserve">   </w:t>
      </w:r>
      <w:r>
        <w:rPr>
          <w:rFonts w:ascii="仿宋_GB2312" w:hAnsi="华文仿宋" w:eastAsia="仿宋_GB2312" w:cs="Calibri"/>
          <w:kern w:val="0"/>
          <w:sz w:val="32"/>
          <w:szCs w:val="32"/>
        </w:rPr>
        <w:t xml:space="preserve"> </w:t>
      </w:r>
      <w:r>
        <w:rPr>
          <w:rFonts w:hint="eastAsia" w:ascii="仿宋_GB2312" w:hAnsi="华文仿宋" w:eastAsia="仿宋_GB2312" w:cs="Calibri"/>
          <w:kern w:val="0"/>
          <w:sz w:val="32"/>
          <w:szCs w:val="32"/>
        </w:rPr>
        <w:t>15.渤海银行股份有限公司</w:t>
      </w:r>
    </w:p>
    <w:p>
      <w:pPr>
        <w:adjustRightInd w:val="0"/>
        <w:snapToGrid w:val="0"/>
        <w:spacing w:line="560" w:lineRule="exact"/>
        <w:jc w:val="left"/>
        <w:textAlignment w:val="baseline"/>
        <w:rPr>
          <w:rFonts w:ascii="仿宋_GB2312" w:hAnsi="华文仿宋" w:eastAsia="仿宋_GB2312" w:cs="Calibri"/>
          <w:kern w:val="0"/>
          <w:sz w:val="32"/>
          <w:szCs w:val="32"/>
        </w:rPr>
      </w:pPr>
      <w:r>
        <w:rPr>
          <w:rFonts w:hint="eastAsia" w:ascii="仿宋_GB2312" w:hAnsi="华文仿宋" w:eastAsia="仿宋_GB2312" w:cs="Calibri"/>
          <w:kern w:val="0"/>
          <w:sz w:val="32"/>
          <w:szCs w:val="32"/>
        </w:rPr>
        <w:t xml:space="preserve">   </w:t>
      </w:r>
      <w:r>
        <w:rPr>
          <w:rFonts w:ascii="仿宋_GB2312" w:hAnsi="华文仿宋" w:eastAsia="仿宋_GB2312" w:cs="Calibri"/>
          <w:kern w:val="0"/>
          <w:sz w:val="32"/>
          <w:szCs w:val="32"/>
        </w:rPr>
        <w:t xml:space="preserve"> </w:t>
      </w:r>
      <w:r>
        <w:rPr>
          <w:rFonts w:hint="eastAsia" w:ascii="仿宋_GB2312" w:hAnsi="华文仿宋" w:eastAsia="仿宋_GB2312" w:cs="Calibri"/>
          <w:kern w:val="0"/>
          <w:sz w:val="32"/>
          <w:szCs w:val="32"/>
        </w:rPr>
        <w:t>16.中信建投证券股份有限公司</w:t>
      </w:r>
    </w:p>
    <w:p>
      <w:pPr>
        <w:adjustRightInd w:val="0"/>
        <w:snapToGrid w:val="0"/>
        <w:spacing w:line="560" w:lineRule="exact"/>
        <w:jc w:val="left"/>
        <w:textAlignment w:val="baseline"/>
        <w:rPr>
          <w:rFonts w:ascii="仿宋_GB2312" w:hAnsi="华文仿宋" w:eastAsia="仿宋_GB2312" w:cs="Calibri"/>
          <w:kern w:val="0"/>
          <w:sz w:val="32"/>
          <w:szCs w:val="32"/>
        </w:rPr>
      </w:pPr>
      <w:r>
        <w:rPr>
          <w:rFonts w:hint="eastAsia" w:ascii="仿宋_GB2312" w:hAnsi="华文仿宋" w:eastAsia="仿宋_GB2312" w:cs="Calibri"/>
          <w:kern w:val="0"/>
          <w:sz w:val="32"/>
          <w:szCs w:val="32"/>
        </w:rPr>
        <w:t xml:space="preserve">   </w:t>
      </w:r>
      <w:r>
        <w:rPr>
          <w:rFonts w:ascii="仿宋_GB2312" w:hAnsi="华文仿宋" w:eastAsia="仿宋_GB2312" w:cs="Calibri"/>
          <w:kern w:val="0"/>
          <w:sz w:val="32"/>
          <w:szCs w:val="32"/>
        </w:rPr>
        <w:t xml:space="preserve"> </w:t>
      </w:r>
      <w:r>
        <w:rPr>
          <w:rFonts w:hint="eastAsia" w:ascii="仿宋_GB2312" w:hAnsi="华文仿宋" w:eastAsia="仿宋_GB2312" w:cs="Calibri"/>
          <w:kern w:val="0"/>
          <w:sz w:val="32"/>
          <w:szCs w:val="32"/>
        </w:rPr>
        <w:t>17.国泰君安证券股份有限公司</w:t>
      </w:r>
    </w:p>
    <w:p>
      <w:pPr>
        <w:adjustRightInd w:val="0"/>
        <w:snapToGrid w:val="0"/>
        <w:spacing w:line="560" w:lineRule="exact"/>
        <w:jc w:val="left"/>
        <w:textAlignment w:val="baseline"/>
        <w:rPr>
          <w:rFonts w:ascii="仿宋_GB2312" w:hAnsi="华文仿宋" w:eastAsia="仿宋_GB2312" w:cs="Calibri"/>
          <w:kern w:val="0"/>
          <w:sz w:val="32"/>
          <w:szCs w:val="32"/>
        </w:rPr>
      </w:pPr>
      <w:r>
        <w:rPr>
          <w:rFonts w:hint="eastAsia" w:ascii="仿宋_GB2312" w:hAnsi="华文仿宋" w:eastAsia="仿宋_GB2312" w:cs="Calibri"/>
          <w:kern w:val="0"/>
          <w:sz w:val="32"/>
          <w:szCs w:val="32"/>
        </w:rPr>
        <w:t xml:space="preserve">   </w:t>
      </w:r>
      <w:r>
        <w:rPr>
          <w:rFonts w:ascii="仿宋_GB2312" w:hAnsi="华文仿宋" w:eastAsia="仿宋_GB2312" w:cs="Calibri"/>
          <w:kern w:val="0"/>
          <w:sz w:val="32"/>
          <w:szCs w:val="32"/>
        </w:rPr>
        <w:t xml:space="preserve"> </w:t>
      </w:r>
      <w:r>
        <w:rPr>
          <w:rFonts w:hint="eastAsia" w:ascii="仿宋_GB2312" w:hAnsi="华文仿宋" w:eastAsia="仿宋_GB2312" w:cs="Calibri"/>
          <w:kern w:val="0"/>
          <w:sz w:val="32"/>
          <w:szCs w:val="32"/>
        </w:rPr>
        <w:t>18.中信证券股份有限公司</w:t>
      </w:r>
    </w:p>
    <w:p>
      <w:pPr>
        <w:adjustRightInd w:val="0"/>
        <w:snapToGrid w:val="0"/>
        <w:spacing w:line="560" w:lineRule="exact"/>
        <w:jc w:val="left"/>
        <w:textAlignment w:val="baseline"/>
        <w:rPr>
          <w:rFonts w:ascii="仿宋_GB2312" w:hAnsi="华文仿宋" w:eastAsia="仿宋_GB2312" w:cs="Calibri"/>
          <w:kern w:val="0"/>
          <w:sz w:val="32"/>
          <w:szCs w:val="32"/>
        </w:rPr>
      </w:pPr>
      <w:r>
        <w:rPr>
          <w:rFonts w:hint="eastAsia" w:ascii="仿宋_GB2312" w:hAnsi="华文仿宋" w:eastAsia="仿宋_GB2312" w:cs="Calibri"/>
          <w:kern w:val="0"/>
          <w:sz w:val="32"/>
          <w:szCs w:val="32"/>
        </w:rPr>
        <w:t xml:space="preserve">  </w:t>
      </w:r>
      <w:r>
        <w:rPr>
          <w:rFonts w:ascii="仿宋_GB2312" w:hAnsi="华文仿宋" w:eastAsia="仿宋_GB2312" w:cs="Calibri"/>
          <w:kern w:val="0"/>
          <w:sz w:val="32"/>
          <w:szCs w:val="32"/>
        </w:rPr>
        <w:t xml:space="preserve">  </w:t>
      </w:r>
      <w:r>
        <w:rPr>
          <w:rFonts w:hint="eastAsia" w:ascii="仿宋_GB2312" w:hAnsi="华文仿宋" w:eastAsia="仿宋_GB2312" w:cs="Calibri"/>
          <w:kern w:val="0"/>
          <w:sz w:val="32"/>
          <w:szCs w:val="32"/>
        </w:rPr>
        <w:t>19.东方证券股份有限公司</w:t>
      </w:r>
    </w:p>
    <w:p>
      <w:pPr>
        <w:adjustRightInd w:val="0"/>
        <w:snapToGrid w:val="0"/>
        <w:spacing w:line="560" w:lineRule="exact"/>
        <w:jc w:val="left"/>
        <w:textAlignment w:val="baseline"/>
        <w:rPr>
          <w:rFonts w:ascii="仿宋_GB2312" w:hAnsi="华文仿宋" w:eastAsia="仿宋_GB2312" w:cs="Calibri"/>
          <w:kern w:val="0"/>
          <w:sz w:val="32"/>
          <w:szCs w:val="32"/>
        </w:rPr>
      </w:pPr>
      <w:r>
        <w:rPr>
          <w:rFonts w:hint="eastAsia" w:ascii="仿宋_GB2312" w:hAnsi="华文仿宋" w:eastAsia="仿宋_GB2312" w:cs="Calibri"/>
          <w:kern w:val="0"/>
          <w:sz w:val="32"/>
          <w:szCs w:val="32"/>
        </w:rPr>
        <w:t xml:space="preserve">   </w:t>
      </w:r>
      <w:r>
        <w:rPr>
          <w:rFonts w:ascii="仿宋_GB2312" w:hAnsi="华文仿宋" w:eastAsia="仿宋_GB2312" w:cs="Calibri"/>
          <w:kern w:val="0"/>
          <w:sz w:val="32"/>
          <w:szCs w:val="32"/>
        </w:rPr>
        <w:t xml:space="preserve"> </w:t>
      </w:r>
      <w:r>
        <w:rPr>
          <w:rFonts w:hint="eastAsia" w:ascii="仿宋_GB2312" w:hAnsi="华文仿宋" w:eastAsia="仿宋_GB2312" w:cs="Calibri"/>
          <w:kern w:val="0"/>
          <w:sz w:val="32"/>
          <w:szCs w:val="32"/>
        </w:rPr>
        <w:t>20.华西证券股份有限公司</w:t>
      </w:r>
    </w:p>
    <w:p>
      <w:pPr>
        <w:adjustRightInd w:val="0"/>
        <w:snapToGrid w:val="0"/>
        <w:spacing w:line="560" w:lineRule="exact"/>
        <w:jc w:val="left"/>
        <w:textAlignment w:val="baseline"/>
        <w:rPr>
          <w:rFonts w:ascii="仿宋_GB2312" w:hAnsi="华文仿宋" w:eastAsia="仿宋_GB2312" w:cs="Calibri"/>
          <w:kern w:val="0"/>
          <w:sz w:val="32"/>
          <w:szCs w:val="32"/>
        </w:rPr>
      </w:pPr>
      <w:r>
        <w:rPr>
          <w:rFonts w:hint="eastAsia" w:ascii="仿宋_GB2312" w:hAnsi="华文仿宋" w:eastAsia="仿宋_GB2312" w:cs="Calibri"/>
          <w:kern w:val="0"/>
          <w:sz w:val="32"/>
          <w:szCs w:val="32"/>
        </w:rPr>
        <w:t xml:space="preserve">   </w:t>
      </w:r>
      <w:r>
        <w:rPr>
          <w:rFonts w:ascii="仿宋_GB2312" w:hAnsi="华文仿宋" w:eastAsia="仿宋_GB2312" w:cs="Calibri"/>
          <w:kern w:val="0"/>
          <w:sz w:val="32"/>
          <w:szCs w:val="32"/>
        </w:rPr>
        <w:t xml:space="preserve"> </w:t>
      </w:r>
      <w:r>
        <w:rPr>
          <w:rFonts w:hint="eastAsia" w:ascii="仿宋_GB2312" w:hAnsi="华文仿宋" w:eastAsia="仿宋_GB2312" w:cs="Calibri"/>
          <w:kern w:val="0"/>
          <w:sz w:val="32"/>
          <w:szCs w:val="32"/>
        </w:rPr>
        <w:t>21.海通证券股份有限公司</w:t>
      </w:r>
    </w:p>
    <w:p>
      <w:pPr>
        <w:adjustRightInd w:val="0"/>
        <w:snapToGrid w:val="0"/>
        <w:spacing w:line="560" w:lineRule="exact"/>
        <w:jc w:val="left"/>
        <w:textAlignment w:val="baseline"/>
        <w:rPr>
          <w:rFonts w:ascii="仿宋_GB2312" w:hAnsi="华文仿宋" w:eastAsia="仿宋_GB2312" w:cs="Calibri"/>
          <w:kern w:val="0"/>
          <w:sz w:val="32"/>
          <w:szCs w:val="32"/>
        </w:rPr>
      </w:pPr>
      <w:r>
        <w:rPr>
          <w:rFonts w:hint="eastAsia" w:ascii="仿宋_GB2312" w:hAnsi="华文仿宋" w:eastAsia="仿宋_GB2312" w:cs="Calibri"/>
          <w:kern w:val="0"/>
          <w:sz w:val="32"/>
          <w:szCs w:val="32"/>
        </w:rPr>
        <w:t xml:space="preserve">   </w:t>
      </w:r>
      <w:r>
        <w:rPr>
          <w:rFonts w:ascii="仿宋_GB2312" w:hAnsi="华文仿宋" w:eastAsia="仿宋_GB2312" w:cs="Calibri"/>
          <w:kern w:val="0"/>
          <w:sz w:val="32"/>
          <w:szCs w:val="32"/>
        </w:rPr>
        <w:t xml:space="preserve"> </w:t>
      </w:r>
      <w:r>
        <w:rPr>
          <w:rFonts w:hint="eastAsia" w:ascii="仿宋_GB2312" w:hAnsi="华文仿宋" w:eastAsia="仿宋_GB2312" w:cs="Calibri"/>
          <w:kern w:val="0"/>
          <w:sz w:val="32"/>
          <w:szCs w:val="32"/>
        </w:rPr>
        <w:t>22.兴业证券股份有限公司</w:t>
      </w:r>
    </w:p>
    <w:p>
      <w:pPr>
        <w:adjustRightInd w:val="0"/>
        <w:snapToGrid w:val="0"/>
        <w:spacing w:line="560" w:lineRule="exact"/>
        <w:jc w:val="left"/>
        <w:textAlignment w:val="baseline"/>
        <w:rPr>
          <w:rFonts w:ascii="仿宋_GB2312" w:hAnsi="华文仿宋" w:eastAsia="仿宋_GB2312" w:cs="Calibri"/>
          <w:kern w:val="0"/>
          <w:sz w:val="32"/>
          <w:szCs w:val="32"/>
        </w:rPr>
      </w:pPr>
      <w:r>
        <w:rPr>
          <w:rFonts w:hint="eastAsia" w:ascii="仿宋_GB2312" w:hAnsi="华文仿宋" w:eastAsia="仿宋_GB2312" w:cs="Calibri"/>
          <w:kern w:val="0"/>
          <w:sz w:val="32"/>
          <w:szCs w:val="32"/>
        </w:rPr>
        <w:t xml:space="preserve">    23.国海证券股份有限公司</w:t>
      </w:r>
    </w:p>
    <w:p>
      <w:pPr>
        <w:spacing w:line="560" w:lineRule="exact"/>
        <w:ind w:left="-21" w:leftChars="-10" w:right="42" w:rightChars="20"/>
        <w:rPr>
          <w:rFonts w:hint="eastAsia" w:eastAsia="仿宋_GB2312"/>
          <w:spacing w:val="-4"/>
          <w:sz w:val="32"/>
          <w:szCs w:val="32"/>
        </w:rPr>
      </w:pPr>
    </w:p>
    <w:p>
      <w:pPr>
        <w:rPr>
          <w:rFonts w:hint="eastAsia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11" w:right="1474" w:bottom="1882" w:left="1588" w:header="851" w:footer="1531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jc w:val="right"/>
      <w:rPr>
        <w:rStyle w:val="5"/>
        <w:rFonts w:hint="eastAsia"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fldChar w:fldCharType="begin"/>
    </w:r>
    <w:r>
      <w:rPr>
        <w:rStyle w:val="5"/>
        <w:rFonts w:hint="eastAsia" w:ascii="宋体" w:hAnsi="宋体"/>
        <w:sz w:val="28"/>
        <w:szCs w:val="28"/>
      </w:rPr>
      <w:instrText xml:space="preserve">PAGE  </w:instrText>
    </w:r>
    <w:r>
      <w:rPr>
        <w:rStyle w:val="5"/>
        <w:rFonts w:hint="eastAsia"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- 1 -</w:t>
    </w:r>
    <w:r>
      <w:rPr>
        <w:rStyle w:val="5"/>
        <w:rFonts w:hint="eastAsia" w:ascii="宋体" w:hAnsi="宋体"/>
        <w:sz w:val="28"/>
        <w:szCs w:val="28"/>
      </w:rPr>
      <w:fldChar w:fldCharType="end"/>
    </w:r>
  </w:p>
  <w:p>
    <w:pPr>
      <w:pStyle w:val="2"/>
      <w:ind w:right="360" w:firstLine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 w:ascii="仿宋_GB2312" w:eastAsia="仿宋_GB2312"/>
        <w:sz w:val="28"/>
        <w:szCs w:val="28"/>
      </w:rPr>
    </w:pPr>
    <w:r>
      <w:rPr>
        <w:rStyle w:val="5"/>
        <w:rFonts w:hint="eastAsia" w:ascii="仿宋_GB2312" w:eastAsia="仿宋_GB2312"/>
        <w:sz w:val="28"/>
        <w:szCs w:val="28"/>
      </w:rPr>
      <w:fldChar w:fldCharType="begin"/>
    </w:r>
    <w:r>
      <w:rPr>
        <w:rStyle w:val="5"/>
        <w:rFonts w:hint="eastAsia" w:ascii="仿宋_GB2312" w:eastAsia="仿宋_GB2312"/>
        <w:sz w:val="28"/>
        <w:szCs w:val="28"/>
      </w:rPr>
      <w:instrText xml:space="preserve">PAGE  </w:instrText>
    </w:r>
    <w:r>
      <w:rPr>
        <w:rStyle w:val="5"/>
        <w:rFonts w:hint="eastAsia" w:ascii="仿宋_GB2312" w:eastAsia="仿宋_GB2312"/>
        <w:sz w:val="28"/>
        <w:szCs w:val="28"/>
      </w:rPr>
      <w:fldChar w:fldCharType="separate"/>
    </w:r>
    <w:r>
      <w:rPr>
        <w:rStyle w:val="5"/>
        <w:rFonts w:ascii="仿宋_GB2312" w:eastAsia="仿宋_GB2312"/>
        <w:sz w:val="28"/>
        <w:szCs w:val="28"/>
      </w:rPr>
      <w:t>- 2 -</w:t>
    </w:r>
    <w:r>
      <w:rPr>
        <w:rStyle w:val="5"/>
        <w:rFonts w:hint="eastAsia" w:ascii="仿宋_GB2312" w:eastAsia="仿宋_GB2312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6D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2021-01-15T01:52:51Z</dcterms:created>
  <dc:creator>EDZ</dc:creator>
  <cp:lastModifiedBy>凹凸曼</cp:lastModifiedBy>
  <dcterms:modified xsi:type="dcterms:W3CDTF">2021-01-15T01:52:54Z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