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5F" w:rsidRPr="00A565C0" w:rsidRDefault="003D615F" w:rsidP="003D615F">
      <w:pPr>
        <w:spacing w:line="560" w:lineRule="exact"/>
        <w:ind w:leftChars="-10" w:left="-21" w:rightChars="20" w:right="42"/>
        <w:rPr>
          <w:rFonts w:ascii="黑体" w:eastAsia="黑体" w:hAnsi="黑体" w:hint="eastAsia"/>
          <w:sz w:val="32"/>
          <w:szCs w:val="32"/>
        </w:rPr>
      </w:pPr>
      <w:proofErr w:type="gramStart"/>
      <w:r w:rsidRPr="00A565C0">
        <w:rPr>
          <w:rFonts w:ascii="黑体" w:eastAsia="黑体" w:hAnsi="黑体" w:hint="eastAsia"/>
          <w:sz w:val="32"/>
        </w:rPr>
        <w:t>京财国库</w:t>
      </w:r>
      <w:proofErr w:type="gramEnd"/>
      <w:r w:rsidRPr="00A565C0">
        <w:rPr>
          <w:rFonts w:ascii="黑体" w:eastAsia="黑体" w:hAnsi="黑体" w:hint="eastAsia"/>
          <w:sz w:val="32"/>
        </w:rPr>
        <w:t>〔</w:t>
      </w:r>
      <w:r w:rsidRPr="00A565C0">
        <w:rPr>
          <w:rFonts w:ascii="黑体" w:eastAsia="黑体" w:hAnsi="黑体"/>
          <w:sz w:val="32"/>
        </w:rPr>
        <w:t>2020</w:t>
      </w:r>
      <w:r w:rsidRPr="00A565C0">
        <w:rPr>
          <w:rFonts w:ascii="黑体" w:eastAsia="黑体" w:hAnsi="黑体" w:hint="eastAsia"/>
          <w:sz w:val="32"/>
        </w:rPr>
        <w:t>〕</w:t>
      </w:r>
      <w:r w:rsidRPr="00A565C0">
        <w:rPr>
          <w:rFonts w:ascii="黑体" w:eastAsia="黑体" w:hAnsi="黑体"/>
          <w:sz w:val="32"/>
        </w:rPr>
        <w:t>1441</w:t>
      </w:r>
      <w:r w:rsidRPr="00A565C0">
        <w:rPr>
          <w:rFonts w:ascii="黑体" w:eastAsia="黑体" w:hAnsi="黑体" w:hint="eastAsia"/>
          <w:sz w:val="32"/>
        </w:rPr>
        <w:t>号附件</w:t>
      </w:r>
    </w:p>
    <w:p w:rsidR="003D615F" w:rsidRPr="00F665F1" w:rsidRDefault="003D615F" w:rsidP="003D615F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3D615F" w:rsidRPr="00247934" w:rsidRDefault="003D615F" w:rsidP="003D615F">
      <w:pPr>
        <w:spacing w:line="5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</w:t>
      </w:r>
      <w:r>
        <w:rPr>
          <w:rFonts w:ascii="方正小标宋简体" w:eastAsia="方正小标宋简体" w:hAnsi="宋体"/>
          <w:sz w:val="36"/>
          <w:szCs w:val="36"/>
        </w:rPr>
        <w:t>20</w:t>
      </w:r>
      <w:r w:rsidRPr="00247934">
        <w:rPr>
          <w:rFonts w:ascii="方正小标宋简体" w:eastAsia="方正小标宋简体" w:hAnsi="宋体" w:hint="eastAsia"/>
          <w:sz w:val="36"/>
          <w:szCs w:val="36"/>
        </w:rPr>
        <w:t>-20</w:t>
      </w:r>
      <w:r>
        <w:rPr>
          <w:rFonts w:ascii="方正小标宋简体" w:eastAsia="方正小标宋简体" w:hAnsi="宋体"/>
          <w:sz w:val="36"/>
          <w:szCs w:val="36"/>
        </w:rPr>
        <w:t>22</w:t>
      </w:r>
      <w:r w:rsidRPr="00247934">
        <w:rPr>
          <w:rFonts w:ascii="方正小标宋简体" w:eastAsia="方正小标宋简体" w:hAnsi="宋体" w:hint="eastAsia"/>
          <w:sz w:val="36"/>
          <w:szCs w:val="36"/>
        </w:rPr>
        <w:t>年北京市政府债券承销团成员名单</w:t>
      </w:r>
    </w:p>
    <w:p w:rsidR="003D615F" w:rsidRPr="005A2EDE" w:rsidRDefault="003D615F" w:rsidP="003D615F">
      <w:pPr>
        <w:spacing w:line="580" w:lineRule="exact"/>
        <w:rPr>
          <w:rFonts w:ascii="宋体" w:hAnsi="宋体" w:hint="eastAsia"/>
          <w:b/>
          <w:sz w:val="36"/>
          <w:szCs w:val="36"/>
        </w:rPr>
      </w:pPr>
    </w:p>
    <w:p w:rsidR="003D615F" w:rsidRPr="00A565C0" w:rsidRDefault="003D615F" w:rsidP="003D615F">
      <w:pPr>
        <w:ind w:firstLineChars="400" w:firstLine="1280"/>
        <w:rPr>
          <w:rFonts w:ascii="黑体" w:eastAsia="黑体" w:hAnsi="黑体" w:hint="eastAsia"/>
          <w:sz w:val="32"/>
          <w:szCs w:val="32"/>
        </w:rPr>
      </w:pPr>
      <w:r w:rsidRPr="00A565C0">
        <w:rPr>
          <w:rFonts w:ascii="黑体" w:eastAsia="黑体" w:hAnsi="黑体" w:hint="eastAsia"/>
          <w:sz w:val="32"/>
          <w:szCs w:val="32"/>
        </w:rPr>
        <w:t>一</w:t>
      </w:r>
      <w:r w:rsidRPr="00A565C0">
        <w:rPr>
          <w:rFonts w:ascii="黑体" w:eastAsia="黑体" w:hAnsi="黑体"/>
          <w:sz w:val="32"/>
          <w:szCs w:val="32"/>
        </w:rPr>
        <w:t>、</w:t>
      </w:r>
      <w:r w:rsidRPr="00A565C0">
        <w:rPr>
          <w:rFonts w:ascii="黑体" w:eastAsia="黑体" w:hAnsi="黑体" w:hint="eastAsia"/>
          <w:sz w:val="32"/>
          <w:szCs w:val="32"/>
        </w:rPr>
        <w:t>主承销商</w:t>
      </w:r>
    </w:p>
    <w:p w:rsidR="003D615F" w:rsidRPr="00A565C0" w:rsidRDefault="003D615F" w:rsidP="003D615F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A565C0">
        <w:rPr>
          <w:rFonts w:ascii="仿宋_GB2312" w:eastAsia="仿宋_GB2312" w:hint="eastAsia"/>
          <w:sz w:val="32"/>
          <w:szCs w:val="32"/>
        </w:rPr>
        <w:t>1.中国工商银行股份有限公司</w:t>
      </w:r>
    </w:p>
    <w:p w:rsidR="003D615F" w:rsidRPr="00A565C0" w:rsidRDefault="003D615F" w:rsidP="003D615F">
      <w:pPr>
        <w:rPr>
          <w:rFonts w:ascii="仿宋_GB2312" w:eastAsia="仿宋_GB2312" w:hint="eastAsia"/>
          <w:sz w:val="32"/>
          <w:szCs w:val="32"/>
        </w:rPr>
      </w:pPr>
      <w:r w:rsidRPr="00A565C0">
        <w:rPr>
          <w:rFonts w:ascii="仿宋_GB2312" w:eastAsia="仿宋_GB2312" w:hint="eastAsia"/>
          <w:sz w:val="32"/>
          <w:szCs w:val="32"/>
        </w:rPr>
        <w:t xml:space="preserve">        2.中国农业银行股份有限公司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3.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中国银行股份有限公司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4.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中国建设银行股份有限公司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5.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招商银行股份有限公司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6.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北京农村商业银行股份有限公司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7.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北京银行股份有限公司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8.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交通银行股份有限公司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ind w:firstLineChars="398" w:firstLine="1274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>
        <w:rPr>
          <w:rFonts w:ascii="仿宋_GB2312" w:eastAsia="仿宋_GB2312" w:hAnsi="华文仿宋" w:cs="Calibri"/>
          <w:kern w:val="0"/>
          <w:sz w:val="32"/>
          <w:szCs w:val="32"/>
        </w:rPr>
        <w:t>9</w:t>
      </w:r>
      <w:r>
        <w:rPr>
          <w:rFonts w:ascii="仿宋_GB2312" w:eastAsia="仿宋_GB2312" w:hAnsi="华文仿宋" w:cs="Calibri" w:hint="eastAsia"/>
          <w:kern w:val="0"/>
          <w:sz w:val="32"/>
          <w:szCs w:val="32"/>
        </w:rPr>
        <w:t>.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中国光大银行股份有限公司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10.中国民生银行股份有限公司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黑体" w:eastAsia="黑体" w:hAnsi="黑体" w:cs="Calibri"/>
          <w:kern w:val="0"/>
          <w:sz w:val="32"/>
          <w:szCs w:val="32"/>
        </w:rPr>
      </w:pPr>
      <w:r w:rsidRPr="0073629B">
        <w:rPr>
          <w:rFonts w:ascii="黑体" w:eastAsia="黑体" w:hAnsi="黑体" w:cs="Calibri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黑体" w:cs="Calibri"/>
          <w:kern w:val="0"/>
          <w:sz w:val="32"/>
          <w:szCs w:val="32"/>
        </w:rPr>
        <w:t xml:space="preserve">    </w:t>
      </w:r>
      <w:r w:rsidRPr="0073629B">
        <w:rPr>
          <w:rFonts w:ascii="黑体" w:eastAsia="黑体" w:hAnsi="黑体" w:cs="Calibri" w:hint="eastAsia"/>
          <w:kern w:val="0"/>
          <w:sz w:val="32"/>
          <w:szCs w:val="32"/>
        </w:rPr>
        <w:t>二、承销团一般成员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Calibri" w:hAnsi="Calibri" w:cs="Calibri" w:hint="eastAsia"/>
          <w:kern w:val="0"/>
          <w:sz w:val="24"/>
        </w:rPr>
        <w:t xml:space="preserve"> 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1.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中国邮政储蓄银行股份有限公司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ind w:firstLineChars="400" w:firstLine="1280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2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.中信银行股份有限公司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3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.上海浦东发展银行股份有限公司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4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.兴业银行股份有限公司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5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.华夏银行股份有限公司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6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.宁波银行股份有限公司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7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.平安银行股份有限公司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8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.南京银行股份有限公司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/>
          <w:kern w:val="0"/>
          <w:sz w:val="32"/>
          <w:szCs w:val="32"/>
        </w:rPr>
        <w:t>9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.上海银行股份有限公司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10.</w:t>
      </w:r>
      <w:proofErr w:type="gramStart"/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浙商银行</w:t>
      </w:r>
      <w:proofErr w:type="gramEnd"/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11.江苏银行股份有限公司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12.厦门国际银行股份有限公司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13.杭州银行股份有限公司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14.广发银行股份有限公司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15.渤海银行股份有限公司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16.中</w:t>
      </w:r>
      <w:proofErr w:type="gramStart"/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信建投证券</w:t>
      </w:r>
      <w:proofErr w:type="gramEnd"/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17.国泰君安证券股份有限公司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18.中信证券股份有限公司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19.东方证券股份有限公司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20.华西证券股份有限公司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21.海通证券股份有限公司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22.兴业证券股份有限公司</w:t>
      </w:r>
    </w:p>
    <w:p w:rsidR="003D615F" w:rsidRPr="0073629B" w:rsidRDefault="003D615F" w:rsidP="003D615F">
      <w:pPr>
        <w:adjustRightInd w:val="0"/>
        <w:snapToGrid w:val="0"/>
        <w:spacing w:line="560" w:lineRule="exact"/>
        <w:jc w:val="left"/>
        <w:textAlignment w:val="baseline"/>
        <w:rPr>
          <w:rFonts w:ascii="仿宋_GB2312" w:eastAsia="仿宋_GB2312" w:hAnsi="华文仿宋" w:cs="Calibri"/>
          <w:kern w:val="0"/>
          <w:sz w:val="32"/>
          <w:szCs w:val="32"/>
        </w:rPr>
      </w:pP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华文仿宋" w:cs="Calibri"/>
          <w:kern w:val="0"/>
          <w:sz w:val="32"/>
          <w:szCs w:val="32"/>
        </w:rPr>
        <w:t xml:space="preserve">    </w:t>
      </w:r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23.国</w:t>
      </w:r>
      <w:proofErr w:type="gramStart"/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海证券</w:t>
      </w:r>
      <w:proofErr w:type="gramEnd"/>
      <w:r w:rsidRPr="0073629B">
        <w:rPr>
          <w:rFonts w:ascii="仿宋_GB2312" w:eastAsia="仿宋_GB2312" w:hAnsi="华文仿宋" w:cs="Calibri" w:hint="eastAsia"/>
          <w:kern w:val="0"/>
          <w:sz w:val="32"/>
          <w:szCs w:val="32"/>
        </w:rPr>
        <w:t>股份有限公司</w:t>
      </w:r>
    </w:p>
    <w:p w:rsidR="003D615F" w:rsidRPr="00785C98" w:rsidRDefault="003D615F" w:rsidP="003D615F">
      <w:pPr>
        <w:spacing w:line="590" w:lineRule="exact"/>
        <w:ind w:leftChars="-10" w:left="-21" w:rightChars="20" w:right="42"/>
        <w:rPr>
          <w:rFonts w:eastAsia="仿宋_GB2312" w:hint="eastAsia"/>
          <w:spacing w:val="-4"/>
          <w:sz w:val="32"/>
          <w:szCs w:val="32"/>
        </w:rPr>
      </w:pPr>
    </w:p>
    <w:p w:rsidR="003D615F" w:rsidRPr="009856B1" w:rsidRDefault="003D615F" w:rsidP="003D615F"/>
    <w:p w:rsidR="003D615F" w:rsidRPr="00E74945" w:rsidRDefault="003D615F" w:rsidP="003D615F">
      <w:pPr>
        <w:rPr>
          <w:rFonts w:hint="eastAsia"/>
        </w:rPr>
      </w:pPr>
    </w:p>
    <w:p w:rsidR="007759FA" w:rsidRPr="003D615F" w:rsidRDefault="007759FA">
      <w:bookmarkStart w:id="0" w:name="_GoBack"/>
      <w:bookmarkEnd w:id="0"/>
    </w:p>
    <w:sectPr w:rsidR="007759FA" w:rsidRPr="003D615F" w:rsidSect="00E74945">
      <w:footerReference w:type="even" r:id="rId7"/>
      <w:footerReference w:type="default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49" w:rsidRDefault="005B2149" w:rsidP="005B320E">
      <w:r>
        <w:separator/>
      </w:r>
    </w:p>
  </w:endnote>
  <w:endnote w:type="continuationSeparator" w:id="0">
    <w:p w:rsidR="005B2149" w:rsidRDefault="005B2149" w:rsidP="005B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54" w:rsidRPr="000057B0" w:rsidRDefault="005B2149" w:rsidP="006652E5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 w:rsidRPr="000057B0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0057B0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5"/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- 2 -</w:t>
    </w:r>
    <w:r w:rsidRPr="000057B0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DB3C54" w:rsidRDefault="005B2149" w:rsidP="00F8449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54" w:rsidRPr="00352913" w:rsidRDefault="005B2149" w:rsidP="006652E5">
    <w:pPr>
      <w:pStyle w:val="a4"/>
      <w:framePr w:wrap="around" w:vAnchor="text" w:hAnchor="margin" w:xAlign="outside" w:y="1"/>
      <w:jc w:val="right"/>
      <w:rPr>
        <w:rStyle w:val="a5"/>
        <w:rFonts w:ascii="宋体" w:hAnsi="宋体" w:hint="eastAsia"/>
        <w:sz w:val="28"/>
        <w:szCs w:val="28"/>
      </w:rPr>
    </w:pPr>
    <w:r w:rsidRPr="00352913">
      <w:rPr>
        <w:rStyle w:val="a5"/>
        <w:rFonts w:ascii="宋体" w:hAnsi="宋体" w:hint="eastAsia"/>
        <w:sz w:val="28"/>
        <w:szCs w:val="28"/>
      </w:rPr>
      <w:fldChar w:fldCharType="begin"/>
    </w:r>
    <w:r w:rsidRPr="00352913">
      <w:rPr>
        <w:rStyle w:val="a5"/>
        <w:rFonts w:ascii="宋体" w:hAnsi="宋体" w:hint="eastAsia"/>
        <w:sz w:val="28"/>
        <w:szCs w:val="28"/>
      </w:rPr>
      <w:instrText xml:space="preserve">PAGE  </w:instrText>
    </w:r>
    <w:r w:rsidRPr="00352913">
      <w:rPr>
        <w:rStyle w:val="a5"/>
        <w:rFonts w:ascii="宋体" w:hAnsi="宋体" w:hint="eastAsia"/>
        <w:sz w:val="28"/>
        <w:szCs w:val="28"/>
      </w:rPr>
      <w:fldChar w:fldCharType="separate"/>
    </w:r>
    <w:r w:rsidR="003D615F">
      <w:rPr>
        <w:rStyle w:val="a5"/>
        <w:rFonts w:ascii="宋体" w:hAnsi="宋体"/>
        <w:noProof/>
        <w:sz w:val="28"/>
        <w:szCs w:val="28"/>
      </w:rPr>
      <w:t>- 2 -</w:t>
    </w:r>
    <w:r w:rsidRPr="00352913">
      <w:rPr>
        <w:rStyle w:val="a5"/>
        <w:rFonts w:ascii="宋体" w:hAnsi="宋体" w:hint="eastAsia"/>
        <w:sz w:val="28"/>
        <w:szCs w:val="28"/>
      </w:rPr>
      <w:fldChar w:fldCharType="end"/>
    </w:r>
  </w:p>
  <w:p w:rsidR="00DB3C54" w:rsidRDefault="005B2149" w:rsidP="009E14FE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49" w:rsidRDefault="005B2149" w:rsidP="005B320E">
      <w:r>
        <w:separator/>
      </w:r>
    </w:p>
  </w:footnote>
  <w:footnote w:type="continuationSeparator" w:id="0">
    <w:p w:rsidR="005B2149" w:rsidRDefault="005B2149" w:rsidP="005B3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D0"/>
    <w:rsid w:val="003D615F"/>
    <w:rsid w:val="005B2149"/>
    <w:rsid w:val="005B320E"/>
    <w:rsid w:val="007759FA"/>
    <w:rsid w:val="00A46153"/>
    <w:rsid w:val="00D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20E"/>
    <w:rPr>
      <w:sz w:val="18"/>
      <w:szCs w:val="18"/>
    </w:rPr>
  </w:style>
  <w:style w:type="paragraph" w:styleId="a4">
    <w:name w:val="footer"/>
    <w:basedOn w:val="a"/>
    <w:link w:val="Char0"/>
    <w:unhideWhenUsed/>
    <w:rsid w:val="005B32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20E"/>
    <w:rPr>
      <w:sz w:val="18"/>
      <w:szCs w:val="18"/>
    </w:rPr>
  </w:style>
  <w:style w:type="character" w:styleId="a5">
    <w:name w:val="page number"/>
    <w:basedOn w:val="a0"/>
    <w:rsid w:val="003D6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20E"/>
    <w:rPr>
      <w:sz w:val="18"/>
      <w:szCs w:val="18"/>
    </w:rPr>
  </w:style>
  <w:style w:type="paragraph" w:styleId="a4">
    <w:name w:val="footer"/>
    <w:basedOn w:val="a"/>
    <w:link w:val="Char0"/>
    <w:unhideWhenUsed/>
    <w:rsid w:val="005B32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20E"/>
    <w:rPr>
      <w:sz w:val="18"/>
      <w:szCs w:val="18"/>
    </w:rPr>
  </w:style>
  <w:style w:type="character" w:styleId="a5">
    <w:name w:val="page number"/>
    <w:basedOn w:val="a0"/>
    <w:rsid w:val="003D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maowei</dc:creator>
  <cp:keywords/>
  <dc:description/>
  <cp:lastModifiedBy>maowei</cp:lastModifiedBy>
  <cp:revision>3</cp:revision>
  <dcterms:created xsi:type="dcterms:W3CDTF">2020-08-12T03:09:00Z</dcterms:created>
  <dcterms:modified xsi:type="dcterms:W3CDTF">2020-08-12T03:12:00Z</dcterms:modified>
</cp:coreProperties>
</file>