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个人独资企业和合伙企业投资者个人所得税征收方式鉴定表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pPr w:vertAnchor="text" w:tblpXSpec="left"/>
        <w:tblW w:w="1762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1538"/>
        <w:gridCol w:w="2989"/>
        <w:gridCol w:w="2000"/>
        <w:gridCol w:w="3868"/>
        <w:gridCol w:w="60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7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企业经济类型（</w:t>
            </w:r>
            <w:r>
              <w:rPr>
                <w:rFonts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√</w:t>
            </w: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个人独资（）个人合伙（）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私营独资（）私营合伙（）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计算机代码</w:t>
            </w:r>
          </w:p>
        </w:tc>
        <w:tc>
          <w:tcPr>
            <w:tcW w:w="27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行业</w:t>
            </w:r>
          </w:p>
        </w:tc>
        <w:tc>
          <w:tcPr>
            <w:tcW w:w="3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开业时间</w:t>
            </w:r>
          </w:p>
        </w:tc>
        <w:tc>
          <w:tcPr>
            <w:tcW w:w="27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电　话</w:t>
            </w:r>
          </w:p>
        </w:tc>
        <w:tc>
          <w:tcPr>
            <w:tcW w:w="3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企业地址</w:t>
            </w:r>
          </w:p>
        </w:tc>
        <w:tc>
          <w:tcPr>
            <w:tcW w:w="81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9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企业上年销售（营业）收入额：　　　　　　     　　　（单位：万元）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投资者姓名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身份证件类型</w:t>
            </w:r>
          </w:p>
        </w:tc>
        <w:tc>
          <w:tcPr>
            <w:tcW w:w="32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身份证件号码</w:t>
            </w:r>
          </w:p>
        </w:tc>
        <w:tc>
          <w:tcPr>
            <w:tcW w:w="3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分配比例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行次</w:t>
            </w:r>
          </w:p>
        </w:tc>
        <w:tc>
          <w:tcPr>
            <w:tcW w:w="56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审核项目</w:t>
            </w:r>
          </w:p>
        </w:tc>
        <w:tc>
          <w:tcPr>
            <w:tcW w:w="3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审核结果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应设置但未设置账薄</w:t>
            </w:r>
          </w:p>
        </w:tc>
        <w:tc>
          <w:tcPr>
            <w:tcW w:w="3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账目混乱或成本资料、会计凭证残缺不全，难以查账</w:t>
            </w:r>
          </w:p>
        </w:tc>
        <w:tc>
          <w:tcPr>
            <w:tcW w:w="3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纳税人未按期申报纳税，经税务机关责令申报，逾期仍不申报</w:t>
            </w:r>
          </w:p>
        </w:tc>
        <w:tc>
          <w:tcPr>
            <w:tcW w:w="3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6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主管税务所意见：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（章）　年　月　日</w:t>
            </w:r>
          </w:p>
        </w:tc>
        <w:tc>
          <w:tcPr>
            <w:tcW w:w="53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经审核，核定你单位投资者个人所得税的征收方式为：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区县地税局机关（章）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年　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《个人独资企业和合伙企业投资者个人所得税征收方式鉴定表》填表说明：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1.表中“企业名称”指企业公章的全称；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2.表中“企业地址”指企业办理注册税务登记所在地的地址；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3.表中“行业”指按纳税人主营项目填写；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4.若投资者多于5名，请另附明细资料，并加盖企业公章；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5.本表一式三份，主管税务所、税政（一）科和纳税人各一份。</w:t>
      </w:r>
    </w:p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MzA1MDBjODQ1NzQ0OTlmNTdkYjhlNzBjMjg4MGYifQ=="/>
  </w:docVars>
  <w:rsids>
    <w:rsidRoot w:val="00000000"/>
    <w:rsid w:val="72D6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403</Characters>
  <Lines>0</Lines>
  <Paragraphs>0</Paragraphs>
  <TotalTime>1</TotalTime>
  <ScaleCrop>false</ScaleCrop>
  <LinksUpToDate>false</LinksUpToDate>
  <CharactersWithSpaces>506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2022-09-27T03:27:58Z</dcterms:created>
  <dc:creator>EDZ</dc:creator>
  <cp:lastModifiedBy>凹凸曼</cp:lastModifiedBy>
  <dcterms:modified xsi:type="dcterms:W3CDTF">2022-09-27T03:29:32Z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5FBD99797BE44B16A6E86BF7D32932D7</vt:lpwstr>
  </property>
</Properties>
</file>