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both"/>
        <w:rPr>
          <w:rFonts w:hint="eastAsia" w:ascii="CESI黑体-GB2312" w:hAnsi="CESI黑体-GB2312" w:eastAsia="CESI黑体-GB2312" w:cs="CESI黑体-GB2312"/>
          <w:b w:val="0"/>
          <w:bCs w:val="0"/>
          <w:color w:val="000000"/>
          <w:spacing w:val="-10"/>
          <w:sz w:val="32"/>
          <w:szCs w:val="32"/>
          <w:lang w:val="en-US" w:eastAsia="zh-CN"/>
        </w:rPr>
      </w:pPr>
      <w:r>
        <w:rPr>
          <w:rFonts w:hint="eastAsia" w:ascii="CESI黑体-GB2312" w:hAnsi="CESI黑体-GB2312" w:eastAsia="CESI黑体-GB2312" w:cs="CESI黑体-GB2312"/>
          <w:sz w:val="32"/>
        </w:rPr>
        <w:t>京财</w:t>
      </w:r>
      <w:bookmarkStart w:id="0" w:name="jingcai"/>
      <w:r>
        <w:rPr>
          <w:rFonts w:hint="eastAsia" w:ascii="CESI黑体-GB2312" w:hAnsi="CESI黑体-GB2312" w:eastAsia="CESI黑体-GB2312" w:cs="CESI黑体-GB2312"/>
          <w:sz w:val="32"/>
          <w:lang w:eastAsia="zh-CN"/>
        </w:rPr>
        <w:t>科文</w:t>
      </w:r>
      <w:bookmarkEnd w:id="0"/>
      <w:r>
        <w:rPr>
          <w:rFonts w:hint="eastAsia" w:ascii="CESI黑体-GB2312" w:hAnsi="CESI黑体-GB2312" w:eastAsia="CESI黑体-GB2312" w:cs="CESI黑体-GB2312"/>
          <w:sz w:val="32"/>
        </w:rPr>
        <w:t>〔</w:t>
      </w:r>
      <w:bookmarkStart w:id="1" w:name="nianfen"/>
      <w:r>
        <w:rPr>
          <w:rFonts w:hint="eastAsia" w:ascii="CESI黑体-GB2312" w:hAnsi="CESI黑体-GB2312" w:eastAsia="CESI黑体-GB2312" w:cs="CESI黑体-GB2312"/>
          <w:sz w:val="32"/>
          <w:lang w:eastAsia="zh-CN"/>
        </w:rPr>
        <w:t>2023</w:t>
      </w:r>
      <w:bookmarkEnd w:id="1"/>
      <w:r>
        <w:rPr>
          <w:rFonts w:hint="eastAsia" w:ascii="CESI黑体-GB2312" w:hAnsi="CESI黑体-GB2312" w:eastAsia="CESI黑体-GB2312" w:cs="CESI黑体-GB2312"/>
          <w:sz w:val="32"/>
        </w:rPr>
        <w:t>〕</w:t>
      </w:r>
      <w:bookmarkStart w:id="2" w:name="bumenhao"/>
      <w:r>
        <w:rPr>
          <w:rFonts w:hint="eastAsia" w:ascii="CESI黑体-GB2312" w:hAnsi="CESI黑体-GB2312" w:eastAsia="CESI黑体-GB2312" w:cs="CESI黑体-GB2312"/>
          <w:sz w:val="32"/>
          <w:lang w:eastAsia="zh-CN"/>
        </w:rPr>
        <w:t>1611</w:t>
      </w:r>
      <w:bookmarkEnd w:id="2"/>
      <w:r>
        <w:rPr>
          <w:rFonts w:hint="eastAsia" w:ascii="CESI黑体-GB2312" w:hAnsi="CESI黑体-GB2312" w:eastAsia="CESI黑体-GB2312" w:cs="CESI黑体-GB2312"/>
          <w:sz w:val="32"/>
        </w:rPr>
        <w:t>号</w:t>
      </w:r>
      <w:r>
        <w:rPr>
          <w:rFonts w:hint="eastAsia" w:ascii="CESI黑体-GB2312" w:hAnsi="CESI黑体-GB2312" w:eastAsia="CESI黑体-GB2312" w:cs="CESI黑体-GB2312"/>
          <w:b w:val="0"/>
          <w:bCs w:val="0"/>
          <w:color w:val="000000"/>
          <w:spacing w:val="-10"/>
          <w:sz w:val="32"/>
          <w:szCs w:val="32"/>
          <w:lang w:eastAsia="zh-CN"/>
        </w:rPr>
        <w:t>附件</w:t>
      </w:r>
      <w:r>
        <w:rPr>
          <w:rFonts w:hint="eastAsia" w:ascii="CESI黑体-GB2312" w:hAnsi="CESI黑体-GB2312" w:eastAsia="CESI黑体-GB2312" w:cs="CESI黑体-GB2312"/>
          <w:b w:val="0"/>
          <w:bCs w:val="0"/>
          <w:color w:val="000000"/>
          <w:spacing w:val="-10"/>
          <w:sz w:val="32"/>
          <w:szCs w:val="32"/>
          <w:lang w:val="en-US" w:eastAsia="zh-CN"/>
        </w:rPr>
        <w:t>2</w:t>
      </w:r>
      <w:bookmarkStart w:id="3" w:name="_GoBack"/>
      <w:bookmarkEnd w:id="3"/>
    </w:p>
    <w:p>
      <w:pPr>
        <w:snapToGrid w:val="0"/>
        <w:spacing w:line="600" w:lineRule="exact"/>
        <w:jc w:val="center"/>
        <w:rPr>
          <w:rFonts w:ascii="华文中宋" w:hAnsi="华文中宋" w:eastAsia="华文中宋" w:cs="华文中宋"/>
          <w:b/>
          <w:bCs/>
          <w:color w:val="000000"/>
          <w:spacing w:val="-10"/>
          <w:sz w:val="44"/>
          <w:szCs w:val="44"/>
        </w:rPr>
      </w:pPr>
    </w:p>
    <w:p>
      <w:pPr>
        <w:snapToGrid w:val="0"/>
        <w:spacing w:line="600" w:lineRule="exact"/>
        <w:jc w:val="center"/>
        <w:rPr>
          <w:rFonts w:ascii="华文中宋" w:hAnsi="华文中宋" w:eastAsia="华文中宋" w:cs="Times New Roman"/>
          <w:b/>
          <w:bCs/>
          <w:color w:val="000000"/>
          <w:spacing w:val="-10"/>
          <w:sz w:val="44"/>
          <w:szCs w:val="44"/>
        </w:rPr>
      </w:pPr>
      <w:r>
        <w:rPr>
          <w:rFonts w:hint="eastAsia" w:ascii="华文中宋" w:hAnsi="华文中宋" w:eastAsia="华文中宋" w:cs="华文中宋"/>
          <w:b/>
          <w:bCs/>
          <w:color w:val="000000"/>
          <w:spacing w:val="-10"/>
          <w:sz w:val="44"/>
          <w:szCs w:val="44"/>
        </w:rPr>
        <w:t>关于落实科技体制改革情况的自查报告</w:t>
      </w:r>
    </w:p>
    <w:p>
      <w:pPr>
        <w:snapToGrid w:val="0"/>
        <w:spacing w:line="600" w:lineRule="exact"/>
        <w:jc w:val="center"/>
        <w:rPr>
          <w:rFonts w:ascii="华文中宋" w:hAnsi="华文中宋" w:eastAsia="华文中宋" w:cs="Times New Roman"/>
          <w:b/>
          <w:bCs/>
          <w:color w:val="000000"/>
          <w:spacing w:val="-10"/>
          <w:sz w:val="44"/>
          <w:szCs w:val="44"/>
        </w:rPr>
      </w:pPr>
    </w:p>
    <w:p>
      <w:pPr>
        <w:spacing w:line="480" w:lineRule="exact"/>
        <w:jc w:val="center"/>
        <w:outlineLvl w:val="0"/>
        <w:rPr>
          <w:rFonts w:ascii="仿宋_GB2312" w:eastAsia="仿宋_GB2312" w:cs="Times New Roman"/>
          <w:sz w:val="52"/>
          <w:szCs w:val="52"/>
        </w:rPr>
      </w:pPr>
    </w:p>
    <w:p>
      <w:pPr>
        <w:snapToGrid w:val="0"/>
        <w:spacing w:line="480" w:lineRule="exact"/>
        <w:jc w:val="center"/>
        <w:rPr>
          <w:rFonts w:cs="Times New Roman"/>
          <w:b/>
          <w:bCs/>
          <w:color w:val="000000"/>
          <w:spacing w:val="20"/>
          <w:sz w:val="32"/>
          <w:szCs w:val="32"/>
        </w:rPr>
      </w:pPr>
    </w:p>
    <w:p>
      <w:pPr>
        <w:adjustRightInd w:val="0"/>
        <w:spacing w:before="156" w:beforeLines="50" w:after="156" w:afterLines="50" w:line="480" w:lineRule="exact"/>
        <w:ind w:firstLine="2167" w:firstLineChars="600"/>
        <w:jc w:val="left"/>
        <w:rPr>
          <w:rFonts w:cs="Times New Roman"/>
          <w:b/>
          <w:bCs/>
          <w:color w:val="000000"/>
          <w:spacing w:val="20"/>
          <w:sz w:val="32"/>
          <w:szCs w:val="32"/>
        </w:rPr>
      </w:pPr>
    </w:p>
    <w:p>
      <w:pPr>
        <w:adjustRightInd w:val="0"/>
        <w:spacing w:before="156" w:beforeLines="50" w:after="156" w:afterLines="50" w:line="480" w:lineRule="exact"/>
        <w:ind w:firstLine="2167" w:firstLineChars="600"/>
        <w:jc w:val="left"/>
        <w:rPr>
          <w:rFonts w:cs="Times New Roman"/>
          <w:b/>
          <w:bCs/>
          <w:color w:val="000000"/>
          <w:spacing w:val="20"/>
          <w:sz w:val="32"/>
          <w:szCs w:val="32"/>
        </w:rPr>
      </w:pPr>
    </w:p>
    <w:p>
      <w:pPr>
        <w:adjustRightInd w:val="0"/>
        <w:spacing w:before="156" w:beforeLines="50" w:after="156" w:afterLines="50" w:line="480" w:lineRule="exact"/>
        <w:ind w:firstLine="2167" w:firstLineChars="600"/>
        <w:jc w:val="left"/>
        <w:rPr>
          <w:rFonts w:cs="Times New Roman"/>
          <w:b/>
          <w:bCs/>
          <w:color w:val="000000"/>
          <w:spacing w:val="20"/>
          <w:sz w:val="32"/>
          <w:szCs w:val="32"/>
        </w:rPr>
      </w:pPr>
    </w:p>
    <w:p>
      <w:pPr>
        <w:adjustRightInd w:val="0"/>
        <w:spacing w:before="156" w:beforeLines="50" w:after="156" w:afterLines="50" w:line="480" w:lineRule="exact"/>
        <w:jc w:val="left"/>
        <w:rPr>
          <w:rFonts w:ascii="宋体" w:cs="Times New Roman"/>
          <w:color w:val="000000"/>
          <w:sz w:val="28"/>
          <w:szCs w:val="28"/>
          <w:u w:val="single"/>
        </w:rPr>
      </w:pPr>
      <w:r>
        <w:rPr>
          <w:rFonts w:hint="eastAsia" w:ascii="宋体" w:hAnsi="宋体" w:cs="宋体"/>
          <w:color w:val="000000"/>
          <w:sz w:val="28"/>
          <w:szCs w:val="28"/>
        </w:rPr>
        <w:t>承担单位名称（盖章）：</w:t>
      </w:r>
    </w:p>
    <w:p>
      <w:pPr>
        <w:adjustRightInd w:val="0"/>
        <w:spacing w:before="156" w:beforeLines="50" w:after="156" w:afterLines="50" w:line="480" w:lineRule="exact"/>
        <w:jc w:val="left"/>
        <w:rPr>
          <w:rFonts w:hint="default" w:ascii="宋体" w:eastAsia="宋体" w:cs="Times New Roman"/>
          <w:b/>
          <w:bCs/>
          <w:color w:val="000000"/>
          <w:sz w:val="28"/>
          <w:szCs w:val="28"/>
          <w:u w:val="single"/>
          <w:lang w:val="en-US" w:eastAsia="zh-CN"/>
        </w:rPr>
      </w:pPr>
      <w:r>
        <w:rPr>
          <w:rFonts w:hint="eastAsia" w:ascii="宋体" w:hAnsi="宋体" w:cs="宋体"/>
          <w:color w:val="000000"/>
          <w:sz w:val="28"/>
          <w:szCs w:val="28"/>
        </w:rPr>
        <w:t>单位负责人：</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联系电话：</w:t>
      </w:r>
    </w:p>
    <w:p>
      <w:pPr>
        <w:adjustRightInd w:val="0"/>
        <w:spacing w:before="156" w:beforeLines="50" w:after="156" w:afterLines="50" w:line="480" w:lineRule="exact"/>
        <w:jc w:val="left"/>
        <w:rPr>
          <w:rFonts w:ascii="宋体" w:cs="Times New Roman"/>
          <w:b/>
          <w:bCs/>
          <w:color w:val="000000"/>
          <w:sz w:val="28"/>
          <w:szCs w:val="28"/>
          <w:u w:val="single"/>
        </w:rPr>
      </w:pPr>
      <w:r>
        <w:rPr>
          <w:rFonts w:hint="eastAsia" w:ascii="宋体" w:hAnsi="宋体" w:cs="宋体"/>
          <w:color w:val="000000"/>
          <w:sz w:val="28"/>
          <w:szCs w:val="28"/>
        </w:rPr>
        <w:t>填表人：</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联系电话：</w:t>
      </w:r>
    </w:p>
    <w:p>
      <w:pPr>
        <w:adjustRightInd w:val="0"/>
        <w:spacing w:before="156" w:beforeLines="50" w:after="156" w:afterLines="50" w:line="480" w:lineRule="exact"/>
        <w:jc w:val="left"/>
        <w:rPr>
          <w:rFonts w:ascii="Arial" w:hAnsi="Arial" w:eastAsia="昆仑仿宋" w:cs="Times New Roman"/>
          <w:color w:val="000000"/>
          <w:sz w:val="32"/>
          <w:szCs w:val="32"/>
        </w:rPr>
      </w:pPr>
      <w:r>
        <w:rPr>
          <w:rFonts w:hint="eastAsia" w:ascii="宋体" w:hAnsi="宋体" w:cs="宋体"/>
          <w:color w:val="000000"/>
          <w:sz w:val="28"/>
          <w:szCs w:val="28"/>
        </w:rPr>
        <w:t>报送日期：年月日</w:t>
      </w:r>
    </w:p>
    <w:p>
      <w:pPr>
        <w:adjustRightInd w:val="0"/>
        <w:spacing w:line="480" w:lineRule="exact"/>
        <w:jc w:val="center"/>
        <w:rPr>
          <w:rFonts w:ascii="Arial" w:hAnsi="Arial" w:eastAsia="黑体" w:cs="Times New Roman"/>
          <w:color w:val="000000"/>
          <w:sz w:val="32"/>
          <w:szCs w:val="32"/>
        </w:rPr>
      </w:pPr>
    </w:p>
    <w:p>
      <w:pPr>
        <w:adjustRightInd w:val="0"/>
        <w:spacing w:line="480" w:lineRule="exact"/>
        <w:jc w:val="center"/>
        <w:rPr>
          <w:rFonts w:ascii="Arial" w:hAnsi="Arial" w:eastAsia="黑体" w:cs="Times New Roman"/>
          <w:color w:val="000000"/>
          <w:sz w:val="32"/>
          <w:szCs w:val="32"/>
        </w:rPr>
      </w:pPr>
    </w:p>
    <w:p>
      <w:pPr>
        <w:adjustRightInd w:val="0"/>
        <w:spacing w:line="480" w:lineRule="exact"/>
        <w:jc w:val="center"/>
        <w:rPr>
          <w:rFonts w:ascii="Arial" w:hAnsi="Arial" w:eastAsia="黑体" w:cs="Times New Roman"/>
          <w:color w:val="000000"/>
          <w:sz w:val="32"/>
          <w:szCs w:val="32"/>
        </w:rPr>
      </w:pPr>
    </w:p>
    <w:p>
      <w:pPr>
        <w:adjustRightInd w:val="0"/>
        <w:spacing w:line="480" w:lineRule="exact"/>
        <w:jc w:val="center"/>
        <w:rPr>
          <w:rFonts w:ascii="Arial" w:hAnsi="Arial" w:eastAsia="黑体" w:cs="Times New Roman"/>
          <w:color w:val="000000"/>
          <w:sz w:val="32"/>
          <w:szCs w:val="32"/>
        </w:rPr>
      </w:pPr>
    </w:p>
    <w:p>
      <w:pPr>
        <w:adjustRightInd w:val="0"/>
        <w:spacing w:line="480" w:lineRule="exact"/>
        <w:jc w:val="center"/>
        <w:rPr>
          <w:rFonts w:ascii="Arial" w:hAnsi="Arial" w:eastAsia="黑体" w:cs="Times New Roman"/>
          <w:color w:val="000000"/>
          <w:sz w:val="32"/>
          <w:szCs w:val="32"/>
        </w:rPr>
      </w:pPr>
    </w:p>
    <w:p>
      <w:pPr>
        <w:adjustRightInd w:val="0"/>
        <w:spacing w:line="480" w:lineRule="exact"/>
        <w:jc w:val="center"/>
        <w:rPr>
          <w:rFonts w:hint="eastAsia" w:ascii="Arial" w:hAnsi="Arial" w:eastAsia="黑体" w:cs="Times New Roman"/>
          <w:color w:val="000000"/>
          <w:sz w:val="32"/>
          <w:szCs w:val="32"/>
        </w:rPr>
      </w:pPr>
    </w:p>
    <w:p>
      <w:pPr>
        <w:adjustRightInd w:val="0"/>
        <w:spacing w:line="480" w:lineRule="exact"/>
        <w:jc w:val="center"/>
        <w:rPr>
          <w:rFonts w:ascii="Arial" w:hAnsi="Arial" w:eastAsia="黑体" w:cs="黑体"/>
          <w:color w:val="000000"/>
          <w:sz w:val="32"/>
          <w:szCs w:val="32"/>
        </w:rPr>
      </w:pPr>
      <w:r>
        <w:rPr>
          <w:rFonts w:hint="eastAsia" w:ascii="Arial" w:hAnsi="Arial" w:eastAsia="黑体" w:cs="黑体"/>
          <w:color w:val="000000"/>
          <w:sz w:val="32"/>
          <w:szCs w:val="32"/>
        </w:rPr>
        <w:t>北京市财政局</w:t>
      </w:r>
    </w:p>
    <w:p>
      <w:pPr>
        <w:adjustRightInd w:val="0"/>
        <w:spacing w:line="480" w:lineRule="exact"/>
        <w:jc w:val="center"/>
        <w:rPr>
          <w:rFonts w:ascii="Arial" w:hAnsi="Arial" w:eastAsia="黑体" w:cs="黑体"/>
          <w:color w:val="000000"/>
          <w:sz w:val="32"/>
          <w:szCs w:val="32"/>
        </w:rPr>
      </w:pPr>
      <w:r>
        <w:rPr>
          <w:rFonts w:hint="eastAsia" w:ascii="Arial" w:hAnsi="Arial" w:eastAsia="黑体" w:cs="黑体"/>
          <w:color w:val="000000"/>
          <w:sz w:val="32"/>
          <w:szCs w:val="32"/>
        </w:rPr>
        <w:t>北京市科学技术委员会</w:t>
      </w:r>
    </w:p>
    <w:p>
      <w:pPr>
        <w:adjustRightInd w:val="0"/>
        <w:spacing w:line="480" w:lineRule="exact"/>
        <w:jc w:val="center"/>
        <w:rPr>
          <w:rFonts w:hint="eastAsia" w:ascii="Arial" w:hAnsi="Arial" w:eastAsia="黑体" w:cs="Times New Roman"/>
          <w:color w:val="000000"/>
          <w:sz w:val="32"/>
          <w:szCs w:val="32"/>
        </w:rPr>
      </w:pPr>
      <w:r>
        <w:rPr>
          <w:rFonts w:hint="eastAsia" w:ascii="Arial" w:hAnsi="Arial" w:eastAsia="黑体" w:cs="黑体"/>
          <w:color w:val="000000"/>
          <w:sz w:val="32"/>
          <w:szCs w:val="32"/>
        </w:rPr>
        <w:t>中关村科技园区管理委员会</w:t>
      </w:r>
    </w:p>
    <w:p>
      <w:pPr>
        <w:adjustRightInd w:val="0"/>
        <w:spacing w:line="480" w:lineRule="exact"/>
        <w:jc w:val="center"/>
        <w:rPr>
          <w:rFonts w:ascii="黑体" w:eastAsia="黑体" w:cs="Times New Roman"/>
          <w:sz w:val="36"/>
          <w:szCs w:val="36"/>
        </w:rPr>
      </w:pPr>
      <w:r>
        <w:rPr>
          <w:rFonts w:hint="eastAsia" w:ascii="Arial" w:hAnsi="Arial" w:eastAsia="黑体" w:cs="黑体"/>
          <w:spacing w:val="40"/>
          <w:sz w:val="32"/>
          <w:szCs w:val="32"/>
        </w:rPr>
        <w:t>二○二三年九月</w:t>
      </w:r>
    </w:p>
    <w:p>
      <w:pPr>
        <w:rPr>
          <w:rFonts w:ascii="黑体" w:eastAsia="黑体" w:cs="Times New Roman"/>
          <w:color w:val="000000"/>
          <w:sz w:val="36"/>
          <w:szCs w:val="36"/>
        </w:rPr>
      </w:pPr>
    </w:p>
    <w:p>
      <w:pPr>
        <w:rPr>
          <w:rFonts w:ascii="黑体" w:eastAsia="黑体" w:cs="Times New Roman"/>
          <w:color w:val="000000"/>
          <w:sz w:val="36"/>
          <w:szCs w:val="36"/>
        </w:rPr>
      </w:pPr>
    </w:p>
    <w:p>
      <w:pPr>
        <w:snapToGrid w:val="0"/>
        <w:spacing w:line="560" w:lineRule="exact"/>
        <w:ind w:firstLine="720"/>
        <w:rPr>
          <w:rFonts w:ascii="仿宋_GB2312" w:hAnsi="黑体" w:eastAsia="仿宋_GB2312" w:cs="仿宋_GB2312"/>
          <w:sz w:val="32"/>
          <w:szCs w:val="32"/>
        </w:rPr>
      </w:pPr>
      <w:r>
        <w:rPr>
          <w:rFonts w:hint="eastAsia" w:ascii="仿宋_GB2312" w:eastAsia="仿宋_GB2312" w:cs="仿宋_GB2312"/>
          <w:color w:val="000000"/>
          <w:sz w:val="32"/>
          <w:szCs w:val="32"/>
        </w:rPr>
        <w:t>请依据《关于开展市属高校院所、医疗卫生机构科技体制改革落实情况督导工作的通知》及</w:t>
      </w:r>
      <w:r>
        <w:rPr>
          <w:rFonts w:hint="eastAsia" w:ascii="仿宋_GB2312" w:hAnsi="黑体" w:eastAsia="仿宋_GB2312" w:cs="仿宋_GB2312"/>
          <w:sz w:val="32"/>
          <w:szCs w:val="32"/>
        </w:rPr>
        <w:t>《落实改革政策清单》相关内容，填写以下内容：</w:t>
      </w:r>
    </w:p>
    <w:p>
      <w:pPr>
        <w:snapToGrid w:val="0"/>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一、科研经费管理改革相关政策落实情况</w:t>
      </w:r>
    </w:p>
    <w:p>
      <w:pPr>
        <w:pStyle w:val="9"/>
        <w:snapToGrid w:val="0"/>
        <w:spacing w:line="560" w:lineRule="exact"/>
        <w:ind w:left="0" w:leftChars="0"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一）围绕落实《关于改革完善中央财政科研经费管理的若干意见》（国办发〔2021〕32号）、《北京市科技计划项目（课题）经费管理办法》（京财科文〔2021〕1822号）、《北京市北京市公益性科研院所行业定额实施指导意见》等文件要求，</w:t>
      </w:r>
      <w:r>
        <w:rPr>
          <w:rFonts w:hint="eastAsia" w:ascii="仿宋_GB2312" w:hAnsi="黑体" w:eastAsia="仿宋_GB2312" w:cs="仿宋_GB2312"/>
          <w:sz w:val="32"/>
          <w:szCs w:val="32"/>
          <w:lang w:eastAsia="zh-CN"/>
        </w:rPr>
        <w:t>对照</w:t>
      </w:r>
      <w:r>
        <w:rPr>
          <w:rFonts w:hint="eastAsia" w:ascii="仿宋_GB2312" w:eastAsia="仿宋_GB2312"/>
          <w:sz w:val="32"/>
          <w:szCs w:val="32"/>
        </w:rPr>
        <w:t>《市属</w:t>
      </w:r>
      <w:r>
        <w:rPr>
          <w:rFonts w:hint="eastAsia" w:ascii="仿宋_GB2312" w:eastAsia="仿宋_GB2312"/>
          <w:sz w:val="32"/>
          <w:szCs w:val="32"/>
          <w:lang w:eastAsia="zh-CN"/>
        </w:rPr>
        <w:t>高校院所</w:t>
      </w:r>
      <w:r>
        <w:rPr>
          <w:rFonts w:hint="eastAsia" w:ascii="仿宋_GB2312" w:eastAsia="仿宋_GB2312"/>
          <w:sz w:val="32"/>
          <w:szCs w:val="32"/>
        </w:rPr>
        <w:t>、医疗卫生机构制度清单》</w:t>
      </w:r>
      <w:r>
        <w:rPr>
          <w:rFonts w:hint="eastAsia" w:ascii="仿宋_GB2312" w:eastAsia="仿宋_GB2312"/>
          <w:sz w:val="32"/>
          <w:szCs w:val="32"/>
          <w:lang w:eastAsia="zh-CN"/>
        </w:rPr>
        <w:t>逐条梳理</w:t>
      </w:r>
      <w:r>
        <w:rPr>
          <w:rFonts w:hint="eastAsia" w:ascii="仿宋_GB2312" w:hAnsi="黑体" w:eastAsia="仿宋_GB2312" w:cs="仿宋_GB2312"/>
          <w:sz w:val="32"/>
          <w:szCs w:val="32"/>
        </w:rPr>
        <w:t>本单位研究制定或修订相关内部管理制度或出台工作措施情况，以及制度、措施的创新点。可从完善内控和财务管理制度、扩大经费使用自主权、减轻科研人员事务性压力、建立科研财务助理制度、加大科研人员激励力度等方面分别阐释。</w:t>
      </w:r>
    </w:p>
    <w:p>
      <w:pPr>
        <w:snapToGrid w:val="0"/>
        <w:spacing w:line="56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（二）本单位在落实科研经费管理改革，制定或落实内部管理制度中存在的问题。</w:t>
      </w:r>
    </w:p>
    <w:p>
      <w:pPr>
        <w:snapToGrid w:val="0"/>
        <w:spacing w:line="56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（三）针对本单位落实科研经费管理改革情况和问题，提出下阶段工作部署与时间安排。</w:t>
      </w:r>
    </w:p>
    <w:p>
      <w:pPr>
        <w:snapToGrid w:val="0"/>
        <w:spacing w:line="560" w:lineRule="exact"/>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（四）围绕科研经费管理改革，需要向政府反馈的问题、意见和建议等。</w:t>
      </w:r>
    </w:p>
    <w:p>
      <w:pPr>
        <w:snapToGrid w:val="0"/>
        <w:spacing w:line="560" w:lineRule="exact"/>
        <w:ind w:firstLine="640" w:firstLineChars="200"/>
        <w:rPr>
          <w:rFonts w:ascii="黑体" w:hAnsi="黑体" w:eastAsia="黑体" w:cs="Times New Roman"/>
          <w:sz w:val="32"/>
          <w:szCs w:val="32"/>
        </w:rPr>
      </w:pPr>
      <w:r>
        <w:rPr>
          <w:rFonts w:hint="eastAsia" w:ascii="黑体" w:hAnsi="黑体" w:eastAsia="黑体" w:cs="黑体"/>
          <w:sz w:val="32"/>
          <w:szCs w:val="32"/>
        </w:rPr>
        <w:t>二、促进科技成果转化及科研仪器开放共享相关政策落实情况</w:t>
      </w:r>
    </w:p>
    <w:p>
      <w:pPr>
        <w:pStyle w:val="9"/>
        <w:snapToGrid w:val="0"/>
        <w:spacing w:line="560" w:lineRule="exact"/>
        <w:rPr>
          <w:rFonts w:hint="eastAsia" w:ascii="仿宋_GB2312" w:hAnsi="黑体" w:eastAsia="仿宋_GB2312" w:cs="仿宋_GB2312"/>
          <w:sz w:val="32"/>
          <w:szCs w:val="32"/>
        </w:rPr>
      </w:pPr>
      <w:r>
        <w:rPr>
          <w:rFonts w:hint="eastAsia" w:ascii="仿宋_GB2312" w:hAnsi="黑体" w:eastAsia="仿宋_GB2312" w:cs="仿宋_GB2312"/>
          <w:sz w:val="32"/>
          <w:szCs w:val="32"/>
        </w:rPr>
        <w:t>（一）围绕落实《北京市促进科技成果转化条例》《关于打通高校院所、医疗卫生机构科技成果在京转化堵点若干措施》（京科发〔2021〕82号）、《北京市财政局关于进一步明确科技成果转化涉及国有资产管理有关事项的通知》（京财资产〔2020〕2260号）、《关于加强首都科技条件平台建设 进一步促进重大科研基础设施和大型科研仪器向社会开放的实施意见》（京政办发〔2016〕34号）等文件要求，</w:t>
      </w:r>
      <w:r>
        <w:rPr>
          <w:rFonts w:hint="eastAsia" w:ascii="仿宋_GB2312" w:hAnsi="黑体" w:eastAsia="仿宋_GB2312" w:cs="仿宋_GB2312"/>
          <w:sz w:val="32"/>
          <w:szCs w:val="32"/>
          <w:lang w:eastAsia="zh-CN"/>
        </w:rPr>
        <w:t>对照</w:t>
      </w:r>
      <w:r>
        <w:rPr>
          <w:rFonts w:hint="eastAsia" w:ascii="仿宋_GB2312" w:eastAsia="仿宋_GB2312"/>
          <w:sz w:val="32"/>
          <w:szCs w:val="32"/>
        </w:rPr>
        <w:t>《市属高校</w:t>
      </w:r>
      <w:r>
        <w:rPr>
          <w:rFonts w:hint="eastAsia" w:ascii="仿宋_GB2312" w:eastAsia="仿宋_GB2312"/>
          <w:sz w:val="32"/>
          <w:szCs w:val="32"/>
          <w:lang w:eastAsia="zh-CN"/>
        </w:rPr>
        <w:t>院所</w:t>
      </w:r>
      <w:r>
        <w:rPr>
          <w:rFonts w:hint="eastAsia" w:ascii="仿宋_GB2312" w:eastAsia="仿宋_GB2312"/>
          <w:sz w:val="32"/>
          <w:szCs w:val="32"/>
        </w:rPr>
        <w:t>、医疗卫生机构制度清单》</w:t>
      </w:r>
      <w:r>
        <w:rPr>
          <w:rFonts w:hint="eastAsia" w:ascii="仿宋_GB2312" w:eastAsia="仿宋_GB2312"/>
          <w:sz w:val="32"/>
          <w:szCs w:val="32"/>
          <w:lang w:eastAsia="zh-CN"/>
        </w:rPr>
        <w:t>逐条梳理</w:t>
      </w:r>
      <w:r>
        <w:rPr>
          <w:rFonts w:hint="eastAsia" w:ascii="仿宋_GB2312" w:hAnsi="黑体" w:eastAsia="仿宋_GB2312" w:cs="仿宋_GB2312"/>
          <w:sz w:val="32"/>
          <w:szCs w:val="32"/>
        </w:rPr>
        <w:t>本单位研究制定或修订相关内部管理制度或出台工作措施情况，以及制度、措施的创新点。</w:t>
      </w:r>
    </w:p>
    <w:p>
      <w:pPr>
        <w:snapToGrid w:val="0"/>
        <w:spacing w:line="56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（二）本单位在促进科技成果转化工作中存在的问题。</w:t>
      </w:r>
    </w:p>
    <w:p>
      <w:pPr>
        <w:snapToGrid w:val="0"/>
        <w:spacing w:line="56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（三）针对本单位科技成果转化情况和问题，提出下阶段工作部署与时间安排。</w:t>
      </w:r>
    </w:p>
    <w:p>
      <w:pPr>
        <w:snapToGrid w:val="0"/>
        <w:spacing w:line="560" w:lineRule="exact"/>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（四）围绕科研促进科技成果转化工作，需要向政府反馈的问题、意见和建议等。</w:t>
      </w:r>
    </w:p>
    <w:p>
      <w:pPr>
        <w:rPr>
          <w:rFonts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iberation Sans">
    <w:altName w:val="汉仪新人文宋简"/>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昆仑仿宋">
    <w:altName w:val="方正仿宋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66C"/>
    <w:rsid w:val="0008454B"/>
    <w:rsid w:val="00166C9A"/>
    <w:rsid w:val="00282B1C"/>
    <w:rsid w:val="003364B5"/>
    <w:rsid w:val="0038528C"/>
    <w:rsid w:val="003C7493"/>
    <w:rsid w:val="00551D16"/>
    <w:rsid w:val="00812C7A"/>
    <w:rsid w:val="008B070C"/>
    <w:rsid w:val="00967AA8"/>
    <w:rsid w:val="009D22BE"/>
    <w:rsid w:val="00A032F8"/>
    <w:rsid w:val="00B0766C"/>
    <w:rsid w:val="00B161F4"/>
    <w:rsid w:val="00B320E6"/>
    <w:rsid w:val="00B71173"/>
    <w:rsid w:val="00B74844"/>
    <w:rsid w:val="00B9155F"/>
    <w:rsid w:val="00BA7EA2"/>
    <w:rsid w:val="00BC5260"/>
    <w:rsid w:val="00BF2D2F"/>
    <w:rsid w:val="00CC024C"/>
    <w:rsid w:val="00D01ACC"/>
    <w:rsid w:val="00EB4541"/>
    <w:rsid w:val="00F32A49"/>
    <w:rsid w:val="36D5DB33"/>
    <w:rsid w:val="59F7DD26"/>
    <w:rsid w:val="7F5FA839"/>
    <w:rsid w:val="9EE7490C"/>
    <w:rsid w:val="DFEBD7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locked/>
    <w:uiPriority w:val="99"/>
    <w:rPr>
      <w:sz w:val="18"/>
      <w:szCs w:val="18"/>
    </w:rPr>
  </w:style>
  <w:style w:type="character" w:customStyle="1" w:styleId="8">
    <w:name w:val="页脚 字符"/>
    <w:basedOn w:val="6"/>
    <w:link w:val="3"/>
    <w:qFormat/>
    <w:locked/>
    <w:uiPriority w:val="99"/>
    <w:rPr>
      <w:sz w:val="18"/>
      <w:szCs w:val="18"/>
    </w:rPr>
  </w:style>
  <w:style w:type="paragraph" w:customStyle="1" w:styleId="9">
    <w:name w:val="列出段落1"/>
    <w:basedOn w:val="1"/>
    <w:qFormat/>
    <w:uiPriority w:val="99"/>
    <w:pPr>
      <w:ind w:firstLine="420" w:firstLineChars="200"/>
    </w:pPr>
  </w:style>
  <w:style w:type="character" w:customStyle="1" w:styleId="10">
    <w:name w:val="批注框文本 字符"/>
    <w:basedOn w:val="6"/>
    <w:link w:val="2"/>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132</Words>
  <Characters>756</Characters>
  <Lines>6</Lines>
  <Paragraphs>1</Paragraphs>
  <TotalTime>0</TotalTime>
  <ScaleCrop>false</ScaleCrop>
  <LinksUpToDate>false</LinksUpToDate>
  <CharactersWithSpaces>887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2023-09-04T15:26:00Z</dcterms:created>
  <dc:creator>Customer</dc:creator>
  <cp:lastModifiedBy>user</cp:lastModifiedBy>
  <cp:lastPrinted>2017-04-21T17:32:00Z</cp:lastPrinted>
  <dcterms:modified xsi:type="dcterms:W3CDTF">2023-09-22T09:46:46Z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